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80" w:rsidRPr="00A726D9" w:rsidRDefault="00653645" w:rsidP="004B5611">
      <w:pPr>
        <w:rPr>
          <w:color w:val="000000"/>
        </w:rPr>
      </w:pPr>
      <w:r w:rsidRPr="00A726D9">
        <w:t xml:space="preserve">УДК </w:t>
      </w:r>
      <w:r w:rsidRPr="00A726D9">
        <w:rPr>
          <w:color w:val="000000"/>
          <w:sz w:val="27"/>
          <w:szCs w:val="27"/>
        </w:rPr>
        <w:t>622.691.4</w:t>
      </w:r>
    </w:p>
    <w:p w:rsidR="004B5611" w:rsidRPr="00653645" w:rsidRDefault="004B5611" w:rsidP="004B5611">
      <w:pPr>
        <w:rPr>
          <w:i/>
          <w:color w:val="000000"/>
        </w:rPr>
      </w:pPr>
    </w:p>
    <w:p w:rsidR="00BF5580" w:rsidRDefault="00BF5580" w:rsidP="004B5611">
      <w:pPr>
        <w:jc w:val="center"/>
        <w:rPr>
          <w:b/>
        </w:rPr>
      </w:pPr>
      <w:r w:rsidRPr="00BF5580">
        <w:rPr>
          <w:b/>
        </w:rPr>
        <w:t>ПОВЫШЕНИЕ НАДЕЖНОСТИ МАГИСТРАЛЬНЫХ ГАЗОПРОВОДОВ</w:t>
      </w:r>
    </w:p>
    <w:p w:rsidR="00AA7F82" w:rsidRDefault="00AA7F82" w:rsidP="004B5611">
      <w:pPr>
        <w:jc w:val="center"/>
        <w:rPr>
          <w:b/>
        </w:rPr>
      </w:pPr>
    </w:p>
    <w:p w:rsidR="00653645" w:rsidRDefault="00653645" w:rsidP="004B5611">
      <w:pPr>
        <w:jc w:val="center"/>
        <w:rPr>
          <w:vertAlign w:val="superscript"/>
        </w:rPr>
      </w:pPr>
      <w:r>
        <w:t>Б.С. Заяц</w:t>
      </w:r>
      <w:r w:rsidR="008A3046" w:rsidRPr="008A3046">
        <w:rPr>
          <w:vertAlign w:val="superscript"/>
        </w:rPr>
        <w:t>1</w:t>
      </w:r>
      <w:r w:rsidR="008A3046">
        <w:t xml:space="preserve"> </w:t>
      </w:r>
      <w:r>
        <w:t>, И.Б. Заяц</w:t>
      </w:r>
      <w:r w:rsidR="008A3046">
        <w:rPr>
          <w:vertAlign w:val="superscript"/>
        </w:rPr>
        <w:t>2</w:t>
      </w:r>
      <w:r w:rsidR="008A3046">
        <w:t xml:space="preserve"> </w:t>
      </w:r>
      <w:r>
        <w:t>, Н.Г. Яговкин</w:t>
      </w:r>
      <w:r w:rsidR="008A3046">
        <w:rPr>
          <w:vertAlign w:val="superscript"/>
        </w:rPr>
        <w:t>2</w:t>
      </w:r>
    </w:p>
    <w:p w:rsidR="004B5611" w:rsidRPr="008A3046" w:rsidRDefault="004B5611" w:rsidP="004B5611">
      <w:pPr>
        <w:jc w:val="center"/>
        <w:rPr>
          <w:vertAlign w:val="superscript"/>
        </w:rPr>
      </w:pPr>
    </w:p>
    <w:p w:rsidR="00BF5580" w:rsidRDefault="008A3046" w:rsidP="004B5611">
      <w:pPr>
        <w:jc w:val="center"/>
      </w:pPr>
      <w:r>
        <w:rPr>
          <w:vertAlign w:val="superscript"/>
        </w:rPr>
        <w:t>1</w:t>
      </w:r>
      <w:r w:rsidRPr="008A3046">
        <w:t xml:space="preserve">ООО </w:t>
      </w:r>
      <w:r>
        <w:t>«</w:t>
      </w:r>
      <w:r w:rsidRPr="008A3046">
        <w:t>Газпром трансгаз Самара</w:t>
      </w:r>
      <w:r>
        <w:t>»</w:t>
      </w:r>
    </w:p>
    <w:p w:rsidR="008A3046" w:rsidRDefault="008A3046" w:rsidP="004B5611">
      <w:pPr>
        <w:jc w:val="center"/>
      </w:pPr>
      <w:r>
        <w:rPr>
          <w:vertAlign w:val="superscript"/>
        </w:rPr>
        <w:t>2</w:t>
      </w:r>
      <w:r>
        <w:t>Самарский государственный технический университет</w:t>
      </w:r>
    </w:p>
    <w:p w:rsidR="008A3046" w:rsidRDefault="008A3046" w:rsidP="004B5611">
      <w:pPr>
        <w:jc w:val="center"/>
      </w:pPr>
    </w:p>
    <w:p w:rsidR="008A3046" w:rsidRDefault="008A3046" w:rsidP="004B5611">
      <w:pPr>
        <w:jc w:val="both"/>
        <w:rPr>
          <w:sz w:val="20"/>
          <w:szCs w:val="20"/>
        </w:rPr>
      </w:pPr>
      <w:r w:rsidRPr="008A3046">
        <w:rPr>
          <w:sz w:val="20"/>
          <w:szCs w:val="20"/>
        </w:rPr>
        <w:t>Разработан гаситель пульсаций давления на магистральных газопроводах. Показано, что снижение уровня пульсаций происходит за счет применения нескольких дросселирующих шайб, в которых изготовлены опред</w:t>
      </w:r>
      <w:r w:rsidRPr="008A3046">
        <w:rPr>
          <w:sz w:val="20"/>
          <w:szCs w:val="20"/>
        </w:rPr>
        <w:t>е</w:t>
      </w:r>
      <w:r w:rsidRPr="008A3046">
        <w:rPr>
          <w:sz w:val="20"/>
          <w:szCs w:val="20"/>
        </w:rPr>
        <w:t>ленным образом спрофилированные отверстия.</w:t>
      </w:r>
    </w:p>
    <w:p w:rsidR="008A3046" w:rsidRPr="008A3046" w:rsidRDefault="008A3046" w:rsidP="004B5611">
      <w:pPr>
        <w:jc w:val="both"/>
        <w:rPr>
          <w:sz w:val="20"/>
          <w:szCs w:val="20"/>
        </w:rPr>
      </w:pPr>
      <w:r w:rsidRPr="004B5611">
        <w:rPr>
          <w:b/>
          <w:sz w:val="20"/>
          <w:szCs w:val="20"/>
        </w:rPr>
        <w:t xml:space="preserve">Ключевые слова: </w:t>
      </w:r>
      <w:r>
        <w:rPr>
          <w:sz w:val="20"/>
          <w:szCs w:val="20"/>
        </w:rPr>
        <w:t>надежность, газопровод, гаситель</w:t>
      </w:r>
      <w:r w:rsidR="004B5611">
        <w:rPr>
          <w:sz w:val="20"/>
          <w:szCs w:val="20"/>
        </w:rPr>
        <w:t>.</w:t>
      </w:r>
    </w:p>
    <w:p w:rsidR="008A3046" w:rsidRPr="008A3046" w:rsidRDefault="008A3046" w:rsidP="004B5611">
      <w:pPr>
        <w:jc w:val="center"/>
      </w:pPr>
    </w:p>
    <w:p w:rsidR="008A3046" w:rsidRDefault="008A3046" w:rsidP="004B5611">
      <w:pPr>
        <w:ind w:firstLine="567"/>
        <w:jc w:val="both"/>
        <w:sectPr w:rsidR="008A3046" w:rsidSect="009F3FF7">
          <w:footerReference w:type="even" r:id="rId8"/>
          <w:footerReference w:type="default" r:id="rId9"/>
          <w:pgSz w:w="11906" w:h="16838" w:code="9"/>
          <w:pgMar w:top="1134" w:right="1134" w:bottom="1134" w:left="1134" w:header="567" w:footer="567" w:gutter="0"/>
          <w:pgNumType w:start="110"/>
          <w:cols w:space="708"/>
          <w:docGrid w:linePitch="360"/>
        </w:sectPr>
      </w:pPr>
    </w:p>
    <w:p w:rsidR="00BF5580" w:rsidRDefault="00BF5580" w:rsidP="004B5611">
      <w:pPr>
        <w:ind w:firstLine="567"/>
        <w:jc w:val="both"/>
      </w:pPr>
      <w:r w:rsidRPr="00BF5580">
        <w:lastRenderedPageBreak/>
        <w:t>Магистральные газопроводы должны обладать высокой степенью надежности</w:t>
      </w:r>
      <w:r>
        <w:t>, т.к. в противном случае возникают протечки г</w:t>
      </w:r>
      <w:r>
        <w:t>а</w:t>
      </w:r>
      <w:r>
        <w:t>за, что ведет к авариям и несчастным случ</w:t>
      </w:r>
      <w:r>
        <w:t>а</w:t>
      </w:r>
      <w:r>
        <w:t>ям. Наиболее низкая надежность газопров</w:t>
      </w:r>
      <w:r>
        <w:t>о</w:t>
      </w:r>
      <w:r>
        <w:t>да имеет место при протекании газа через регулирующие давление органы РО (регул</w:t>
      </w:r>
      <w:r>
        <w:t>я</w:t>
      </w:r>
      <w:r>
        <w:t>торы</w:t>
      </w:r>
      <w:r w:rsidR="002A5530">
        <w:t xml:space="preserve"> давления, клапаны и т.п.), т.к. в этом месте газопровода возникают газодинамич</w:t>
      </w:r>
      <w:r w:rsidR="002A5530">
        <w:t>е</w:t>
      </w:r>
      <w:r w:rsidR="002A5530">
        <w:t xml:space="preserve">ские вибрации, которые связаны со сжатием и расширением сжимаемой среды </w:t>
      </w:r>
      <w:r w:rsidR="004B5611">
        <w:t>(</w:t>
      </w:r>
      <w:r w:rsidR="002A5530">
        <w:t>газа), в</w:t>
      </w:r>
      <w:r w:rsidR="002A5530">
        <w:t>ы</w:t>
      </w:r>
      <w:r w:rsidR="002A5530">
        <w:t>зывающих турбулентность потока.</w:t>
      </w:r>
    </w:p>
    <w:p w:rsidR="00E03767" w:rsidRDefault="00265708" w:rsidP="004B5611">
      <w:pPr>
        <w:ind w:firstLine="567"/>
        <w:jc w:val="both"/>
      </w:pPr>
      <w:r>
        <w:t>В случае газодинамических пульсаций давления в потоке сжимаемость при дозв</w:t>
      </w:r>
      <w:r>
        <w:t>у</w:t>
      </w:r>
      <w:r>
        <w:t>ковой скорости потока играет второстепе</w:t>
      </w:r>
      <w:r>
        <w:t>н</w:t>
      </w:r>
      <w:r>
        <w:t>ную роль. При малых скоростях течения газ можно считать несжимаемым, но пульсации давления при этом могут возникать. Ск</w:t>
      </w:r>
      <w:r>
        <w:t>о</w:t>
      </w:r>
      <w:r>
        <w:t>рость распространения этих пульсаций равна средней скорости потока.</w:t>
      </w:r>
    </w:p>
    <w:p w:rsidR="00265708" w:rsidRDefault="00265708" w:rsidP="004B5611">
      <w:pPr>
        <w:ind w:firstLine="567"/>
        <w:jc w:val="both"/>
      </w:pPr>
      <w:r>
        <w:t>Пульсации давления приводят к вибр</w:t>
      </w:r>
      <w:r>
        <w:t>а</w:t>
      </w:r>
      <w:r>
        <w:t>ции наружной поверхности трубопроводов и арматуры, что является возможной причиной нарушения их деятельности.</w:t>
      </w:r>
    </w:p>
    <w:p w:rsidR="00265708" w:rsidRPr="005A7BEE" w:rsidRDefault="00265708" w:rsidP="004B5611">
      <w:pPr>
        <w:ind w:firstLine="567"/>
        <w:jc w:val="both"/>
        <w:rPr>
          <w:spacing w:val="-2"/>
        </w:rPr>
      </w:pPr>
      <w:r w:rsidRPr="005A7BEE">
        <w:rPr>
          <w:spacing w:val="-2"/>
        </w:rPr>
        <w:t>Газодинамические процессы описыв</w:t>
      </w:r>
      <w:r w:rsidRPr="005A7BEE">
        <w:rPr>
          <w:spacing w:val="-2"/>
        </w:rPr>
        <w:t>а</w:t>
      </w:r>
      <w:r w:rsidRPr="005A7BEE">
        <w:rPr>
          <w:spacing w:val="-2"/>
        </w:rPr>
        <w:t>ются нелинейными уравнениями Навье-Стокса [1].</w:t>
      </w:r>
    </w:p>
    <w:p w:rsidR="00265708" w:rsidRDefault="00265708" w:rsidP="004B5611">
      <w:pPr>
        <w:ind w:firstLine="567"/>
        <w:jc w:val="both"/>
      </w:pPr>
      <w:r>
        <w:t>Для снижения пульсаций применяются специальные гасители, которые снижают п</w:t>
      </w:r>
      <w:r>
        <w:t>е</w:t>
      </w:r>
      <w:r>
        <w:t>ременные составляющие давления, вызва</w:t>
      </w:r>
      <w:r>
        <w:t>н</w:t>
      </w:r>
      <w:r>
        <w:t>ные такими газодинамическими процессами как изменение</w:t>
      </w:r>
      <w:r w:rsidR="00CF5ED1">
        <w:t xml:space="preserve"> скорости потока в направл</w:t>
      </w:r>
      <w:r w:rsidR="00CF5ED1">
        <w:t>е</w:t>
      </w:r>
      <w:r w:rsidR="00CF5ED1">
        <w:t>нии движения среды в сечениях проточной части канала или струи. Амплитуда пульс</w:t>
      </w:r>
      <w:r w:rsidR="00CF5ED1">
        <w:t>а</w:t>
      </w:r>
      <w:r w:rsidR="00CF5ED1">
        <w:t>ций в них может быть соизмерима со сре</w:t>
      </w:r>
      <w:r w:rsidR="00CF5ED1">
        <w:t>д</w:t>
      </w:r>
      <w:r w:rsidR="00CF5ED1">
        <w:t>ним давлением среды. Скорость течения газа в этом случае может быть малой относ</w:t>
      </w:r>
      <w:r w:rsidR="00CF5ED1">
        <w:t>и</w:t>
      </w:r>
      <w:r w:rsidR="00CF5ED1">
        <w:t>тельно скорости звука.</w:t>
      </w:r>
    </w:p>
    <w:p w:rsidR="00E75D7E" w:rsidRPr="00265708" w:rsidRDefault="00E75D7E" w:rsidP="004B5611">
      <w:pPr>
        <w:ind w:firstLine="567"/>
        <w:jc w:val="both"/>
      </w:pPr>
      <w:r w:rsidRPr="00E75D7E">
        <w:lastRenderedPageBreak/>
        <w:t>Был разработан подобный гаситель пульсаций давления, состоящий из двух дросселирующих шайб, расположенных на некотором расстоянии друг от друга.</w:t>
      </w:r>
    </w:p>
    <w:p w:rsidR="00E03767" w:rsidRDefault="00E03767" w:rsidP="004B5611">
      <w:pPr>
        <w:ind w:firstLine="567"/>
        <w:jc w:val="both"/>
      </w:pPr>
      <w:r>
        <w:t>Шайбы имеют различное количество отверстий диаметром 8 мм, которые смещ</w:t>
      </w:r>
      <w:r>
        <w:t>е</w:t>
      </w:r>
      <w:r>
        <w:t>ны относительно друг друга в окружном н</w:t>
      </w:r>
      <w:r>
        <w:t>а</w:t>
      </w:r>
      <w:r>
        <w:t>правлении на 7°30', что обеспечивается фи</w:t>
      </w:r>
      <w:r>
        <w:t>к</w:t>
      </w:r>
      <w:r>
        <w:t>сацией шайб и втулок шпонками. «Пакет» фиксируется в корпусе втулкой и винтами.</w:t>
      </w:r>
    </w:p>
    <w:p w:rsidR="002A5530" w:rsidRDefault="00E03767" w:rsidP="004B5611">
      <w:pPr>
        <w:ind w:firstLine="567"/>
        <w:jc w:val="both"/>
      </w:pPr>
      <w:r>
        <w:t>Снижение уровня пульсаций происх</w:t>
      </w:r>
      <w:r>
        <w:t>о</w:t>
      </w:r>
      <w:r>
        <w:t>дит за счет применения нескольких дросс</w:t>
      </w:r>
      <w:r>
        <w:t>е</w:t>
      </w:r>
      <w:r>
        <w:t>лирующих шайб, в которых изготовлены о</w:t>
      </w:r>
      <w:r>
        <w:t>п</w:t>
      </w:r>
      <w:r>
        <w:t>ределенным образом спрофилированные о</w:t>
      </w:r>
      <w:r>
        <w:t>т</w:t>
      </w:r>
      <w:r>
        <w:t>верстия. Смещение шайб друг относительно друга предотвращает сквозное прохождение газа и способствует сглаживанию пульсаций давления в полостях между шайбами</w:t>
      </w:r>
      <w:r w:rsidR="005A7BEE">
        <w:t xml:space="preserve"> </w:t>
      </w:r>
      <w:r w:rsidR="005A7BEE" w:rsidRPr="005A7BEE">
        <w:t>[2, 3]</w:t>
      </w:r>
      <w:r>
        <w:t>.</w:t>
      </w:r>
    </w:p>
    <w:p w:rsidR="005A7BEE" w:rsidRDefault="005A7BEE" w:rsidP="004B5611">
      <w:pPr>
        <w:shd w:val="clear" w:color="auto" w:fill="FFFFFF"/>
        <w:ind w:firstLine="701"/>
        <w:jc w:val="both"/>
      </w:pPr>
      <w:r>
        <w:t>Выполнена математическая оценка эффективности снижения пульсации давл</w:t>
      </w:r>
      <w:r>
        <w:t>е</w:t>
      </w:r>
      <w:r>
        <w:t>ния предложенной конструкцией модели.</w:t>
      </w:r>
    </w:p>
    <w:p w:rsidR="005A7BEE" w:rsidRPr="005A7BEE" w:rsidRDefault="005A7BEE" w:rsidP="004B5611">
      <w:pPr>
        <w:shd w:val="clear" w:color="auto" w:fill="FFFFFF"/>
        <w:ind w:firstLine="701"/>
        <w:jc w:val="both"/>
      </w:pPr>
      <w:r w:rsidRPr="005A7BEE">
        <w:t>Расчет газодинамических характер</w:t>
      </w:r>
      <w:r w:rsidRPr="005A7BEE">
        <w:t>и</w:t>
      </w:r>
      <w:r w:rsidRPr="005A7BEE">
        <w:t>стик гасителя выполнялся на основе уравн</w:t>
      </w:r>
      <w:r w:rsidRPr="005A7BEE">
        <w:t>е</w:t>
      </w:r>
      <w:r w:rsidRPr="005A7BEE">
        <w:t>ний расхода сжимаемой среды через дросс</w:t>
      </w:r>
      <w:r w:rsidRPr="005A7BEE">
        <w:t>е</w:t>
      </w:r>
      <w:r w:rsidRPr="005A7BEE">
        <w:t>лирующие шайбы и уравнений первого зак</w:t>
      </w:r>
      <w:r w:rsidRPr="005A7BEE">
        <w:t>о</w:t>
      </w:r>
      <w:r w:rsidRPr="005A7BEE">
        <w:t>на термодинамики переменной массы для объемов камер между дросселирующими шайбами.</w:t>
      </w:r>
    </w:p>
    <w:p w:rsidR="004B5611" w:rsidRDefault="005A7BEE" w:rsidP="004B5611">
      <w:pPr>
        <w:shd w:val="clear" w:color="auto" w:fill="FFFFFF"/>
        <w:ind w:firstLine="686"/>
        <w:jc w:val="both"/>
        <w:rPr>
          <w:spacing w:val="-2"/>
        </w:rPr>
      </w:pPr>
      <w:r w:rsidRPr="005A7BEE">
        <w:rPr>
          <w:spacing w:val="-2"/>
        </w:rPr>
        <w:t>Для одного конструктивного исполн</w:t>
      </w:r>
      <w:r w:rsidRPr="005A7BEE">
        <w:rPr>
          <w:spacing w:val="-2"/>
        </w:rPr>
        <w:t>е</w:t>
      </w:r>
      <w:r w:rsidRPr="005A7BEE">
        <w:rPr>
          <w:spacing w:val="-2"/>
        </w:rPr>
        <w:t>ния гасителя - с двумя шайбами и одной демпфирующей камерой составлена система уравнений расхода (1) и система диффере</w:t>
      </w:r>
      <w:r w:rsidRPr="005A7BEE">
        <w:rPr>
          <w:spacing w:val="-2"/>
        </w:rPr>
        <w:t>н</w:t>
      </w:r>
      <w:r w:rsidRPr="005A7BEE">
        <w:rPr>
          <w:spacing w:val="-2"/>
        </w:rPr>
        <w:t>циальных уравнений состояния газа в камере (2).</w:t>
      </w:r>
    </w:p>
    <w:p w:rsidR="004B5611" w:rsidRPr="00742A53" w:rsidRDefault="004B5611" w:rsidP="004B5611">
      <w:pPr>
        <w:widowControl w:val="0"/>
        <w:shd w:val="clear" w:color="auto" w:fill="FFFFFF"/>
        <w:ind w:firstLine="567"/>
        <w:jc w:val="both"/>
      </w:pPr>
      <w:r w:rsidRPr="00742A53">
        <w:t>Для определения эффективности гас</w:t>
      </w:r>
      <w:r w:rsidRPr="00742A53">
        <w:t>и</w:t>
      </w:r>
      <w:r w:rsidRPr="00742A53">
        <w:t>теля при случайных пульсациях с широким спектром частот, необходимо рассчит</w:t>
      </w:r>
      <w:r>
        <w:t>ывать</w:t>
      </w:r>
      <w:r w:rsidRPr="00742A53">
        <w:t xml:space="preserve"> его амплитудно-частотные характеристики </w:t>
      </w:r>
    </w:p>
    <w:p w:rsidR="004B5611" w:rsidRPr="004B5611" w:rsidRDefault="004B5611" w:rsidP="004B5611">
      <w:pPr>
        <w:shd w:val="clear" w:color="auto" w:fill="FFFFFF"/>
        <w:ind w:firstLine="686"/>
        <w:jc w:val="both"/>
        <w:rPr>
          <w:spacing w:val="-2"/>
        </w:rPr>
        <w:sectPr w:rsidR="004B5611" w:rsidRPr="004B5611" w:rsidSect="00A726D9">
          <w:type w:val="continuous"/>
          <w:pgSz w:w="11906" w:h="16838" w:code="9"/>
          <w:pgMar w:top="1134" w:right="1134" w:bottom="1134" w:left="1134" w:header="567" w:footer="567" w:gutter="0"/>
          <w:cols w:num="2" w:space="286"/>
          <w:docGrid w:linePitch="360"/>
        </w:sectPr>
      </w:pPr>
    </w:p>
    <w:p w:rsidR="005A7BEE" w:rsidRPr="005A7BEE" w:rsidRDefault="005A7BEE" w:rsidP="004B5611">
      <w:pPr>
        <w:shd w:val="clear" w:color="auto" w:fill="FFFFFF"/>
        <w:jc w:val="right"/>
      </w:pPr>
      <w:r w:rsidRPr="005A7BEE">
        <w:rPr>
          <w:position w:val="-168"/>
        </w:rPr>
        <w:object w:dxaOrig="9139" w:dyaOrig="3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8pt;height:165.75pt" o:ole="" filled="t">
            <v:fill color2="black"/>
            <v:imagedata r:id="rId10" o:title=""/>
          </v:shape>
          <o:OLEObject Type="Embed" ProgID="Equation.3" ShapeID="_x0000_i1025" DrawAspect="Content" ObjectID="_1479555607" r:id="rId11"/>
        </w:object>
      </w:r>
      <w:r w:rsidRPr="005A7BEE">
        <w:tab/>
        <w:t>(</w:t>
      </w:r>
      <w:r>
        <w:t>1</w:t>
      </w:r>
      <w:r w:rsidRPr="005A7BEE">
        <w:t>)</w:t>
      </w:r>
    </w:p>
    <w:p w:rsidR="005A7BEE" w:rsidRPr="005A7BEE" w:rsidRDefault="005A7BEE" w:rsidP="004B5611">
      <w:pPr>
        <w:shd w:val="clear" w:color="auto" w:fill="FFFFFF"/>
        <w:jc w:val="right"/>
      </w:pPr>
      <w:r w:rsidRPr="005A7BEE">
        <w:rPr>
          <w:position w:val="-63"/>
        </w:rPr>
        <w:object w:dxaOrig="5539" w:dyaOrig="1500">
          <v:shape id="_x0000_i1026" type="#_x0000_t75" style="width:276.3pt;height:67pt" o:ole="" filled="t">
            <v:fill color2="black"/>
            <v:imagedata r:id="rId12" o:title=""/>
          </v:shape>
          <o:OLEObject Type="Embed" ProgID="Equation.3" ShapeID="_x0000_i1026" DrawAspect="Content" ObjectID="_1479555608" r:id="rId13"/>
        </w:object>
      </w:r>
      <w:r w:rsidRPr="005A7BEE">
        <w:tab/>
      </w:r>
      <w:r w:rsidRPr="005A7BEE">
        <w:tab/>
      </w:r>
      <w:r w:rsidRPr="005A7BEE">
        <w:tab/>
        <w:t>(2)</w:t>
      </w:r>
    </w:p>
    <w:p w:rsidR="008A3046" w:rsidRDefault="008A3046" w:rsidP="004B5611">
      <w:pPr>
        <w:shd w:val="clear" w:color="auto" w:fill="FFFFFF"/>
        <w:jc w:val="both"/>
        <w:sectPr w:rsidR="008A3046" w:rsidSect="00A726D9">
          <w:type w:val="continuous"/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p w:rsidR="005A7BEE" w:rsidRPr="005A7BEE" w:rsidRDefault="005A7BEE" w:rsidP="004B5611">
      <w:pPr>
        <w:shd w:val="clear" w:color="auto" w:fill="FFFFFF"/>
        <w:ind w:left="284" w:hanging="284"/>
        <w:jc w:val="both"/>
      </w:pPr>
      <w:r w:rsidRPr="005A7BEE">
        <w:lastRenderedPageBreak/>
        <w:t xml:space="preserve">где </w:t>
      </w:r>
      <w:r w:rsidRPr="005A7BEE">
        <w:rPr>
          <w:i/>
          <w:iCs/>
          <w:lang w:val="en-US"/>
        </w:rPr>
        <w:t>Gm</w:t>
      </w:r>
      <w:r w:rsidRPr="005A7BEE">
        <w:rPr>
          <w:i/>
          <w:iCs/>
        </w:rPr>
        <w:t xml:space="preserve">1, </w:t>
      </w:r>
      <w:r w:rsidRPr="005A7BEE">
        <w:rPr>
          <w:i/>
          <w:iCs/>
          <w:lang w:val="en-US"/>
        </w:rPr>
        <w:t>Gm</w:t>
      </w:r>
      <w:r w:rsidRPr="005A7BEE">
        <w:rPr>
          <w:i/>
          <w:iCs/>
        </w:rPr>
        <w:t xml:space="preserve">2, </w:t>
      </w:r>
      <w:r w:rsidRPr="005A7BEE">
        <w:rPr>
          <w:i/>
          <w:iCs/>
          <w:lang w:val="en-US"/>
        </w:rPr>
        <w:t>Gm</w:t>
      </w:r>
      <w:r w:rsidRPr="005A7BEE">
        <w:rPr>
          <w:i/>
          <w:iCs/>
        </w:rPr>
        <w:t xml:space="preserve">3 </w:t>
      </w:r>
      <w:r w:rsidRPr="005A7BEE">
        <w:t>- массовые расходы газа через 1-ю шайбу, 2-ю шайбу и диафрагму имитирующую сопротивление трубопр</w:t>
      </w:r>
      <w:r w:rsidRPr="005A7BEE">
        <w:t>о</w:t>
      </w:r>
      <w:r w:rsidRPr="005A7BEE">
        <w:t xml:space="preserve">водной магистрали; </w:t>
      </w:r>
    </w:p>
    <w:p w:rsidR="005A7BEE" w:rsidRPr="005A7BEE" w:rsidRDefault="005A7BEE" w:rsidP="004B5611">
      <w:pPr>
        <w:shd w:val="clear" w:color="auto" w:fill="FFFFFF"/>
        <w:ind w:left="284" w:hanging="284"/>
        <w:jc w:val="both"/>
      </w:pPr>
      <w:r w:rsidRPr="005A7BEE">
        <w:rPr>
          <w:i/>
          <w:iCs/>
          <w:lang w:val="en-US"/>
        </w:rPr>
        <w:t>Fsh</w:t>
      </w:r>
      <w:r w:rsidRPr="005A7BEE">
        <w:rPr>
          <w:i/>
          <w:iCs/>
        </w:rPr>
        <w:t xml:space="preserve"> </w:t>
      </w:r>
      <w:r w:rsidRPr="005A7BEE">
        <w:rPr>
          <w:iCs/>
        </w:rPr>
        <w:t>-</w:t>
      </w:r>
      <w:r w:rsidRPr="005A7BEE">
        <w:rPr>
          <w:i/>
          <w:iCs/>
        </w:rPr>
        <w:t xml:space="preserve"> </w:t>
      </w:r>
      <w:r w:rsidRPr="005A7BEE">
        <w:t>пропускная площадь шайб;</w:t>
      </w:r>
    </w:p>
    <w:p w:rsidR="005A7BEE" w:rsidRPr="005A7BEE" w:rsidRDefault="005A7BEE" w:rsidP="004B5611">
      <w:pPr>
        <w:shd w:val="clear" w:color="auto" w:fill="FFFFFF"/>
        <w:ind w:left="284" w:hanging="284"/>
        <w:jc w:val="both"/>
      </w:pPr>
      <w:r w:rsidRPr="005A7BEE">
        <w:rPr>
          <w:i/>
          <w:iCs/>
          <w:lang w:val="en-US"/>
        </w:rPr>
        <w:t>Fdiaf</w:t>
      </w:r>
      <w:r w:rsidRPr="005A7BEE">
        <w:rPr>
          <w:iCs/>
        </w:rPr>
        <w:t xml:space="preserve"> -</w:t>
      </w:r>
      <w:r w:rsidRPr="005A7BEE">
        <w:rPr>
          <w:i/>
          <w:iCs/>
        </w:rPr>
        <w:t xml:space="preserve"> </w:t>
      </w:r>
      <w:r w:rsidRPr="005A7BEE">
        <w:t>площадь диафрагмы, имитирующей сопротивление трубопроводной магистр</w:t>
      </w:r>
      <w:r w:rsidRPr="005A7BEE">
        <w:t>а</w:t>
      </w:r>
      <w:r w:rsidRPr="005A7BEE">
        <w:t>ли за гасителем</w:t>
      </w:r>
    </w:p>
    <w:p w:rsidR="005A7BEE" w:rsidRPr="005A7BEE" w:rsidRDefault="005A7BEE" w:rsidP="004B5611">
      <w:pPr>
        <w:shd w:val="clear" w:color="auto" w:fill="FFFFFF"/>
        <w:ind w:left="284" w:hanging="284"/>
        <w:jc w:val="both"/>
      </w:pPr>
      <w:r w:rsidRPr="005A7BEE">
        <w:rPr>
          <w:i/>
          <w:iCs/>
        </w:rPr>
        <w:t xml:space="preserve">µ </w:t>
      </w:r>
      <w:r w:rsidRPr="005A7BEE">
        <w:rPr>
          <w:iCs/>
        </w:rPr>
        <w:t xml:space="preserve">- </w:t>
      </w:r>
      <w:r w:rsidRPr="005A7BEE">
        <w:t>коэффициент расхода через пропускную площадь шайбы;</w:t>
      </w:r>
    </w:p>
    <w:p w:rsidR="005A7BEE" w:rsidRPr="005A7BEE" w:rsidRDefault="005A7BEE" w:rsidP="004B5611">
      <w:pPr>
        <w:shd w:val="clear" w:color="auto" w:fill="FFFFFF"/>
        <w:ind w:left="284" w:hanging="284"/>
        <w:jc w:val="both"/>
      </w:pPr>
      <w:r w:rsidRPr="005A7BEE">
        <w:rPr>
          <w:i/>
          <w:iCs/>
          <w:lang w:val="en-US"/>
        </w:rPr>
        <w:t>k</w:t>
      </w:r>
      <w:r w:rsidRPr="005A7BEE">
        <w:rPr>
          <w:i/>
          <w:iCs/>
        </w:rPr>
        <w:t xml:space="preserve"> </w:t>
      </w:r>
      <w:r w:rsidRPr="005A7BEE">
        <w:t>- показатель адиабаты для газа;</w:t>
      </w:r>
    </w:p>
    <w:p w:rsidR="005A7BEE" w:rsidRPr="005A7BEE" w:rsidRDefault="005A7BEE" w:rsidP="004B5611">
      <w:pPr>
        <w:shd w:val="clear" w:color="auto" w:fill="FFFFFF"/>
        <w:ind w:left="284" w:hanging="284"/>
        <w:jc w:val="both"/>
      </w:pPr>
      <w:r w:rsidRPr="005A7BEE">
        <w:rPr>
          <w:i/>
          <w:iCs/>
          <w:lang w:val="en-US"/>
        </w:rPr>
        <w:t>R</w:t>
      </w:r>
      <w:r w:rsidRPr="005A7BEE">
        <w:rPr>
          <w:i/>
          <w:iCs/>
        </w:rPr>
        <w:t xml:space="preserve"> </w:t>
      </w:r>
      <w:r w:rsidRPr="005A7BEE">
        <w:rPr>
          <w:iCs/>
        </w:rPr>
        <w:t>-</w:t>
      </w:r>
      <w:r w:rsidRPr="005A7BEE">
        <w:rPr>
          <w:i/>
          <w:iCs/>
        </w:rPr>
        <w:t xml:space="preserve"> </w:t>
      </w:r>
      <w:r w:rsidRPr="005A7BEE">
        <w:t>газовая постоянная;</w:t>
      </w:r>
    </w:p>
    <w:p w:rsidR="005A7BEE" w:rsidRPr="005A7BEE" w:rsidRDefault="005A7BEE" w:rsidP="004B5611">
      <w:pPr>
        <w:shd w:val="clear" w:color="auto" w:fill="FFFFFF"/>
        <w:ind w:left="284" w:hanging="284"/>
        <w:jc w:val="both"/>
      </w:pPr>
      <w:r w:rsidRPr="005A7BEE">
        <w:rPr>
          <w:i/>
          <w:iCs/>
        </w:rPr>
        <w:t xml:space="preserve">Ркат </w:t>
      </w:r>
      <w:r w:rsidRPr="005A7BEE">
        <w:t>- давление в камере между шайбами;</w:t>
      </w:r>
    </w:p>
    <w:p w:rsidR="005A7BEE" w:rsidRPr="005A7BEE" w:rsidRDefault="005A7BEE" w:rsidP="004B5611">
      <w:pPr>
        <w:shd w:val="clear" w:color="auto" w:fill="FFFFFF"/>
        <w:ind w:left="284" w:hanging="284"/>
        <w:jc w:val="both"/>
      </w:pPr>
      <w:r w:rsidRPr="005A7BEE">
        <w:rPr>
          <w:i/>
          <w:iCs/>
        </w:rPr>
        <w:t xml:space="preserve">Ркоп </w:t>
      </w:r>
      <w:r w:rsidRPr="005A7BEE">
        <w:t>- давление в выходном конусе гасителя;</w:t>
      </w:r>
    </w:p>
    <w:p w:rsidR="005A7BEE" w:rsidRPr="005A7BEE" w:rsidRDefault="005A7BEE" w:rsidP="004B5611">
      <w:pPr>
        <w:shd w:val="clear" w:color="auto" w:fill="FFFFFF"/>
        <w:ind w:left="284" w:hanging="284"/>
        <w:jc w:val="both"/>
      </w:pPr>
      <w:r w:rsidRPr="005A7BEE">
        <w:rPr>
          <w:i/>
          <w:iCs/>
        </w:rPr>
        <w:t>Т</w:t>
      </w:r>
      <w:r w:rsidRPr="005A7BEE">
        <w:rPr>
          <w:iCs/>
        </w:rPr>
        <w:t>0 -</w:t>
      </w:r>
      <w:r w:rsidRPr="005A7BEE">
        <w:rPr>
          <w:i/>
          <w:iCs/>
        </w:rPr>
        <w:t xml:space="preserve"> </w:t>
      </w:r>
      <w:r w:rsidRPr="005A7BEE">
        <w:t>температура газа на входе;</w:t>
      </w:r>
    </w:p>
    <w:p w:rsidR="005A7BEE" w:rsidRPr="005A7BEE" w:rsidRDefault="005A7BEE" w:rsidP="004B5611">
      <w:pPr>
        <w:shd w:val="clear" w:color="auto" w:fill="FFFFFF"/>
        <w:ind w:left="284" w:hanging="284"/>
        <w:jc w:val="both"/>
      </w:pPr>
      <w:r w:rsidRPr="005A7BEE">
        <w:rPr>
          <w:i/>
          <w:iCs/>
        </w:rPr>
        <w:t>Р</w:t>
      </w:r>
      <w:r w:rsidRPr="005A7BEE">
        <w:rPr>
          <w:iCs/>
        </w:rPr>
        <w:t>0 -</w:t>
      </w:r>
      <w:r w:rsidRPr="005A7BEE">
        <w:rPr>
          <w:i/>
          <w:iCs/>
        </w:rPr>
        <w:t xml:space="preserve"> </w:t>
      </w:r>
      <w:r w:rsidRPr="005A7BEE">
        <w:t>давление на входе в гаситель;</w:t>
      </w:r>
    </w:p>
    <w:p w:rsidR="005A7BEE" w:rsidRPr="005A7BEE" w:rsidRDefault="005A7BEE" w:rsidP="004B5611">
      <w:pPr>
        <w:shd w:val="clear" w:color="auto" w:fill="FFFFFF"/>
        <w:ind w:left="284" w:hanging="284"/>
        <w:jc w:val="both"/>
      </w:pPr>
      <w:r w:rsidRPr="005A7BEE">
        <w:rPr>
          <w:i/>
          <w:iCs/>
          <w:lang w:val="en-US"/>
        </w:rPr>
        <w:t>Ptr</w:t>
      </w:r>
      <w:r w:rsidRPr="005A7BEE">
        <w:rPr>
          <w:i/>
          <w:iCs/>
        </w:rPr>
        <w:t xml:space="preserve"> </w:t>
      </w:r>
      <w:r w:rsidRPr="005A7BEE">
        <w:rPr>
          <w:iCs/>
        </w:rPr>
        <w:t>-</w:t>
      </w:r>
      <w:r w:rsidRPr="005A7BEE">
        <w:rPr>
          <w:i/>
          <w:iCs/>
        </w:rPr>
        <w:t xml:space="preserve"> </w:t>
      </w:r>
      <w:r w:rsidRPr="005A7BEE">
        <w:t>давление газа в магистрали за гасит</w:t>
      </w:r>
      <w:r w:rsidRPr="005A7BEE">
        <w:t>е</w:t>
      </w:r>
      <w:r w:rsidRPr="005A7BEE">
        <w:t>лем;</w:t>
      </w:r>
    </w:p>
    <w:p w:rsidR="005A7BEE" w:rsidRPr="005A7BEE" w:rsidRDefault="005A7BEE" w:rsidP="004B5611">
      <w:pPr>
        <w:shd w:val="clear" w:color="auto" w:fill="FFFFFF"/>
        <w:ind w:left="284" w:hanging="284"/>
        <w:jc w:val="both"/>
      </w:pPr>
      <w:r w:rsidRPr="005A7BEE">
        <w:rPr>
          <w:i/>
          <w:iCs/>
          <w:lang w:val="en-US"/>
        </w:rPr>
        <w:t>t</w:t>
      </w:r>
      <w:r w:rsidRPr="005A7BEE">
        <w:rPr>
          <w:iCs/>
        </w:rPr>
        <w:t xml:space="preserve"> -</w:t>
      </w:r>
      <w:r w:rsidRPr="005A7BEE">
        <w:rPr>
          <w:i/>
          <w:iCs/>
        </w:rPr>
        <w:t xml:space="preserve"> </w:t>
      </w:r>
      <w:r w:rsidRPr="005A7BEE">
        <w:t>текущее время.</w:t>
      </w:r>
    </w:p>
    <w:p w:rsidR="004B5611" w:rsidRDefault="004B5611" w:rsidP="004B5611">
      <w:pPr>
        <w:shd w:val="clear" w:color="auto" w:fill="FFFFFF"/>
        <w:ind w:firstLine="567"/>
        <w:jc w:val="both"/>
      </w:pPr>
    </w:p>
    <w:p w:rsidR="004B5611" w:rsidRPr="00742A53" w:rsidRDefault="004B5611" w:rsidP="004B5611">
      <w:pPr>
        <w:widowControl w:val="0"/>
        <w:shd w:val="clear" w:color="auto" w:fill="FFFFFF"/>
        <w:jc w:val="both"/>
      </w:pPr>
      <w:r w:rsidRPr="00742A53">
        <w:t>многократными расчетами используя сист</w:t>
      </w:r>
      <w:r w:rsidRPr="00742A53">
        <w:t>е</w:t>
      </w:r>
      <w:r w:rsidRPr="00742A53">
        <w:t>му уравнений (1) и (2)</w:t>
      </w:r>
      <w:r>
        <w:t xml:space="preserve"> </w:t>
      </w:r>
      <w:r w:rsidRPr="00742A53">
        <w:t>с заданием на входе различных частот гармонической пульсации давления в рабочем диапазоне.</w:t>
      </w:r>
    </w:p>
    <w:p w:rsidR="004B5611" w:rsidRDefault="00742A53" w:rsidP="004B5611">
      <w:pPr>
        <w:shd w:val="clear" w:color="auto" w:fill="FFFFFF"/>
        <w:ind w:firstLine="567"/>
        <w:jc w:val="both"/>
      </w:pPr>
      <w:r>
        <w:t>Выполнен р</w:t>
      </w:r>
      <w:r w:rsidR="005A7BEE" w:rsidRPr="005A7BEE">
        <w:t>асчет характеристик гас</w:t>
      </w:r>
      <w:r w:rsidR="005A7BEE" w:rsidRPr="005A7BEE">
        <w:t>и</w:t>
      </w:r>
      <w:r w:rsidR="005A7BEE" w:rsidRPr="005A7BEE">
        <w:t>теля на одном режиме его работы при н</w:t>
      </w:r>
      <w:r w:rsidR="005A7BEE" w:rsidRPr="005A7BEE">
        <w:t>а</w:t>
      </w:r>
      <w:r w:rsidR="005A7BEE" w:rsidRPr="005A7BEE">
        <w:t>чальных условиях</w:t>
      </w:r>
      <w:r w:rsidR="004B5611">
        <w:t xml:space="preserve"> (3).</w:t>
      </w:r>
    </w:p>
    <w:p w:rsidR="004B5611" w:rsidRPr="005A7BEE" w:rsidRDefault="004B5611" w:rsidP="004B5611">
      <w:pPr>
        <w:shd w:val="clear" w:color="auto" w:fill="FFFFFF"/>
        <w:ind w:firstLine="567"/>
        <w:jc w:val="both"/>
      </w:pPr>
      <w:r w:rsidRPr="005A7BEE">
        <w:t>Среднее значение давления, задаваемое на входе, составляет 1000000 Па, амплитуда его пульсаций с частотой 500 Гц задавалась 100000 Па.</w:t>
      </w:r>
    </w:p>
    <w:p w:rsidR="004B5611" w:rsidRDefault="004B5611" w:rsidP="004B5611">
      <w:pPr>
        <w:ind w:firstLine="567"/>
        <w:jc w:val="both"/>
      </w:pPr>
      <w:r w:rsidRPr="005A7BEE">
        <w:lastRenderedPageBreak/>
        <w:t>Система (2) является системой нел</w:t>
      </w:r>
      <w:r w:rsidRPr="005A7BEE">
        <w:t>и</w:t>
      </w:r>
      <w:r w:rsidRPr="005A7BEE">
        <w:t>нейных дифференциальных уравнений пе</w:t>
      </w:r>
      <w:r w:rsidRPr="005A7BEE">
        <w:t>р</w:t>
      </w:r>
      <w:r w:rsidRPr="005A7BEE">
        <w:t>вого порядка с двумя неизвестными фун</w:t>
      </w:r>
      <w:r w:rsidRPr="005A7BEE">
        <w:t>к</w:t>
      </w:r>
      <w:r w:rsidRPr="005A7BEE">
        <w:t xml:space="preserve">циями </w:t>
      </w:r>
      <w:r w:rsidRPr="005A7BEE">
        <w:rPr>
          <w:i/>
          <w:iCs/>
          <w:lang w:val="en-US"/>
        </w:rPr>
        <w:t>Pkam</w:t>
      </w:r>
      <w:r w:rsidRPr="005A7BEE">
        <w:rPr>
          <w:i/>
          <w:iCs/>
        </w:rPr>
        <w:t xml:space="preserve"> </w:t>
      </w:r>
      <w:r w:rsidRPr="005A7BEE">
        <w:t>(</w:t>
      </w:r>
      <w:r w:rsidRPr="005A7BEE">
        <w:rPr>
          <w:i/>
          <w:lang w:val="en-US"/>
        </w:rPr>
        <w:t>t</w:t>
      </w:r>
      <w:r w:rsidRPr="005A7BEE">
        <w:t xml:space="preserve">) и </w:t>
      </w:r>
      <w:r w:rsidRPr="005A7BEE">
        <w:rPr>
          <w:i/>
          <w:iCs/>
        </w:rPr>
        <w:t xml:space="preserve">Ркоп </w:t>
      </w:r>
      <w:r w:rsidRPr="005A7BEE">
        <w:t>(</w:t>
      </w:r>
      <w:r w:rsidRPr="005A7BEE">
        <w:rPr>
          <w:i/>
          <w:lang w:val="en-US"/>
        </w:rPr>
        <w:t>t</w:t>
      </w:r>
      <w:r w:rsidRPr="005A7BEE">
        <w:t>) и начальными у</w:t>
      </w:r>
      <w:r w:rsidRPr="005A7BEE">
        <w:t>с</w:t>
      </w:r>
      <w:r w:rsidRPr="005A7BEE">
        <w:t>ловиями (3) (задача Копш). В разработанной программе система решается численным м</w:t>
      </w:r>
      <w:r w:rsidRPr="005A7BEE">
        <w:t>е</w:t>
      </w:r>
      <w:r w:rsidRPr="005A7BEE">
        <w:t>тодом Рунге -</w:t>
      </w:r>
      <w:r>
        <w:t xml:space="preserve"> </w:t>
      </w:r>
      <w:r w:rsidRPr="005A7BEE">
        <w:t>Кутта - Фелберга с адапти</w:t>
      </w:r>
      <w:r w:rsidRPr="005A7BEE">
        <w:t>в</w:t>
      </w:r>
      <w:r w:rsidRPr="005A7BEE">
        <w:t xml:space="preserve">ным шагом по времени. </w:t>
      </w:r>
    </w:p>
    <w:p w:rsidR="005A7BEE" w:rsidRPr="005A7BEE" w:rsidRDefault="004B5611" w:rsidP="004B5611">
      <w:pPr>
        <w:widowControl w:val="0"/>
      </w:pPr>
      <w:r w:rsidRPr="005A7BEE">
        <w:rPr>
          <w:position w:val="-93"/>
        </w:rPr>
        <w:object w:dxaOrig="4540" w:dyaOrig="2100">
          <v:shape id="_x0000_i1027" type="#_x0000_t75" style="width:202.6pt;height:93.75pt" o:ole="" filled="t">
            <v:fill color2="black"/>
            <v:imagedata r:id="rId14" o:title=""/>
          </v:shape>
          <o:OLEObject Type="Embed" ProgID="Equation.3" ShapeID="_x0000_i1027" DrawAspect="Content" ObjectID="_1479555609" r:id="rId15"/>
        </w:object>
      </w:r>
      <w:r w:rsidR="005A7BEE" w:rsidRPr="005A7BEE">
        <w:t>(</w:t>
      </w:r>
      <w:r w:rsidR="005A7BEE">
        <w:t>3</w:t>
      </w:r>
      <w:r w:rsidR="005A7BEE" w:rsidRPr="005A7BEE">
        <w:t>)</w:t>
      </w:r>
    </w:p>
    <w:p w:rsidR="00E75D7E" w:rsidRDefault="005A7BEE" w:rsidP="004B5611">
      <w:pPr>
        <w:ind w:firstLine="567"/>
        <w:jc w:val="both"/>
      </w:pPr>
      <w:r w:rsidRPr="005A7BEE">
        <w:t>Результаты расчета</w:t>
      </w:r>
      <w:r w:rsidR="00742A53">
        <w:t xml:space="preserve"> давлений в гасит</w:t>
      </w:r>
      <w:r w:rsidR="00742A53">
        <w:t>е</w:t>
      </w:r>
      <w:r w:rsidR="00742A53">
        <w:t>ле показали, что амплитуду пульсаций да</w:t>
      </w:r>
      <w:r w:rsidR="00742A53">
        <w:t>в</w:t>
      </w:r>
      <w:r w:rsidR="00742A53">
        <w:t>ления на выходе гасителя уменьшена в 8 раз относительно амплитуды входных пульс</w:t>
      </w:r>
      <w:r w:rsidR="00742A53">
        <w:t>а</w:t>
      </w:r>
      <w:r w:rsidR="00742A53">
        <w:t>ций, что подтверждает его эффективность.</w:t>
      </w:r>
    </w:p>
    <w:p w:rsidR="004B5611" w:rsidRDefault="004B5611" w:rsidP="004B5611">
      <w:pPr>
        <w:ind w:firstLine="567"/>
        <w:jc w:val="both"/>
      </w:pPr>
    </w:p>
    <w:p w:rsidR="00742A53" w:rsidRPr="004B5611" w:rsidRDefault="004B5611" w:rsidP="00A726D9">
      <w:pPr>
        <w:jc w:val="center"/>
        <w:rPr>
          <w:b/>
        </w:rPr>
      </w:pPr>
      <w:r>
        <w:rPr>
          <w:b/>
        </w:rPr>
        <w:t>Список литературы</w:t>
      </w:r>
    </w:p>
    <w:p w:rsidR="00742A53" w:rsidRDefault="00742A53" w:rsidP="004B5611">
      <w:pPr>
        <w:ind w:firstLine="567"/>
        <w:jc w:val="center"/>
      </w:pPr>
    </w:p>
    <w:p w:rsidR="00742A53" w:rsidRDefault="00742A53" w:rsidP="00A726D9">
      <w:pPr>
        <w:pStyle w:val="a5"/>
        <w:numPr>
          <w:ilvl w:val="0"/>
          <w:numId w:val="2"/>
        </w:numPr>
        <w:tabs>
          <w:tab w:val="left" w:pos="567"/>
        </w:tabs>
        <w:ind w:left="0" w:firstLine="283"/>
      </w:pPr>
      <w:r w:rsidRPr="00742A53">
        <w:t>Дейч М.Е. Техническая газодинамика. М: Энергия, 1974. –   592 с.</w:t>
      </w:r>
    </w:p>
    <w:p w:rsidR="00742A53" w:rsidRPr="00742A53" w:rsidRDefault="00742A53" w:rsidP="00A726D9">
      <w:pPr>
        <w:pStyle w:val="a5"/>
        <w:numPr>
          <w:ilvl w:val="0"/>
          <w:numId w:val="2"/>
        </w:numPr>
        <w:tabs>
          <w:tab w:val="left" w:pos="567"/>
        </w:tabs>
        <w:ind w:left="0" w:firstLine="283"/>
      </w:pPr>
      <w:r w:rsidRPr="00742A53">
        <w:t>Матросов А.В. Maple 6. Решение задач высшей математики и механики. СПб.: БХВ-Петербург, 2001. - 528 с.</w:t>
      </w:r>
    </w:p>
    <w:p w:rsidR="000473D5" w:rsidRDefault="00742A53" w:rsidP="00A726D9">
      <w:pPr>
        <w:pStyle w:val="a5"/>
        <w:numPr>
          <w:ilvl w:val="0"/>
          <w:numId w:val="2"/>
        </w:numPr>
        <w:tabs>
          <w:tab w:val="left" w:pos="567"/>
        </w:tabs>
        <w:ind w:left="0" w:firstLine="283"/>
        <w:jc w:val="both"/>
      </w:pPr>
      <w:r>
        <w:t>Дьяконов В.П. Maple 9 в математике, физике и образовании. М.: СОЛОН-Пресс. 2004. - 688 с.</w:t>
      </w:r>
    </w:p>
    <w:p w:rsidR="004B5611" w:rsidRDefault="004B5611" w:rsidP="004B5611">
      <w:pPr>
        <w:pStyle w:val="a5"/>
        <w:numPr>
          <w:ilvl w:val="0"/>
          <w:numId w:val="2"/>
        </w:numPr>
        <w:ind w:left="0"/>
        <w:jc w:val="both"/>
        <w:sectPr w:rsidR="004B5611" w:rsidSect="00A726D9">
          <w:type w:val="continuous"/>
          <w:pgSz w:w="11906" w:h="16838" w:code="9"/>
          <w:pgMar w:top="1134" w:right="1134" w:bottom="1134" w:left="1134" w:header="567" w:footer="567" w:gutter="0"/>
          <w:cols w:num="2" w:space="286"/>
          <w:docGrid w:linePitch="360"/>
        </w:sectPr>
      </w:pPr>
    </w:p>
    <w:p w:rsidR="004B5611" w:rsidRDefault="004B5611" w:rsidP="004B5611">
      <w:pPr>
        <w:pStyle w:val="a5"/>
        <w:ind w:left="0"/>
        <w:jc w:val="center"/>
        <w:rPr>
          <w:b/>
        </w:rPr>
      </w:pPr>
    </w:p>
    <w:p w:rsidR="0025416D" w:rsidRDefault="0025416D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0473D5" w:rsidRDefault="000473D5" w:rsidP="004B5611">
      <w:pPr>
        <w:pStyle w:val="a5"/>
        <w:ind w:left="0"/>
        <w:jc w:val="center"/>
        <w:rPr>
          <w:b/>
          <w:lang w:val="en-US"/>
        </w:rPr>
      </w:pPr>
      <w:r w:rsidRPr="000473D5">
        <w:rPr>
          <w:b/>
          <w:lang w:val="en-US"/>
        </w:rPr>
        <w:lastRenderedPageBreak/>
        <w:t>IMPROVING RELIABILITY OF GAS PIPELINE</w:t>
      </w:r>
    </w:p>
    <w:p w:rsidR="004B5611" w:rsidRPr="000473D5" w:rsidRDefault="004B5611" w:rsidP="004B5611">
      <w:pPr>
        <w:pStyle w:val="a5"/>
        <w:ind w:left="0"/>
        <w:jc w:val="center"/>
        <w:rPr>
          <w:b/>
          <w:lang w:val="en-US"/>
        </w:rPr>
      </w:pPr>
    </w:p>
    <w:p w:rsidR="000473D5" w:rsidRDefault="000473D5" w:rsidP="004B5611">
      <w:pPr>
        <w:pStyle w:val="a5"/>
        <w:ind w:left="0"/>
        <w:jc w:val="center"/>
        <w:rPr>
          <w:lang w:val="en-US"/>
        </w:rPr>
      </w:pPr>
      <w:r w:rsidRPr="000473D5">
        <w:rPr>
          <w:lang w:val="en-US"/>
        </w:rPr>
        <w:t>B.S. Zayats</w:t>
      </w:r>
      <w:r w:rsidRPr="000473D5">
        <w:rPr>
          <w:vertAlign w:val="superscript"/>
          <w:lang w:val="en-US"/>
        </w:rPr>
        <w:t>1</w:t>
      </w:r>
      <w:r w:rsidRPr="000473D5">
        <w:rPr>
          <w:lang w:val="en-US"/>
        </w:rPr>
        <w:t>, I.B. Zayats</w:t>
      </w:r>
      <w:r w:rsidRPr="000473D5">
        <w:rPr>
          <w:vertAlign w:val="superscript"/>
          <w:lang w:val="en-US"/>
        </w:rPr>
        <w:t>2</w:t>
      </w:r>
      <w:r w:rsidRPr="000473D5">
        <w:rPr>
          <w:lang w:val="en-US"/>
        </w:rPr>
        <w:t>, N.G. Yagovkin</w:t>
      </w:r>
      <w:r w:rsidRPr="000473D5">
        <w:rPr>
          <w:vertAlign w:val="superscript"/>
          <w:lang w:val="en-US"/>
        </w:rPr>
        <w:t>2</w:t>
      </w:r>
    </w:p>
    <w:p w:rsidR="004B5611" w:rsidRPr="000473D5" w:rsidRDefault="004B5611" w:rsidP="004B5611">
      <w:pPr>
        <w:pStyle w:val="a5"/>
        <w:ind w:left="0"/>
        <w:jc w:val="center"/>
        <w:rPr>
          <w:lang w:val="en-US"/>
        </w:rPr>
      </w:pPr>
    </w:p>
    <w:p w:rsidR="000473D5" w:rsidRPr="000473D5" w:rsidRDefault="000473D5" w:rsidP="004B5611">
      <w:pPr>
        <w:pStyle w:val="a5"/>
        <w:ind w:left="0"/>
        <w:jc w:val="center"/>
        <w:rPr>
          <w:lang w:val="en-US"/>
        </w:rPr>
      </w:pPr>
      <w:r w:rsidRPr="000473D5">
        <w:rPr>
          <w:vertAlign w:val="superscript"/>
          <w:lang w:val="en-US"/>
        </w:rPr>
        <w:t>1</w:t>
      </w:r>
      <w:r w:rsidRPr="000473D5">
        <w:rPr>
          <w:lang w:val="en-US"/>
        </w:rPr>
        <w:t>OOO "Gazprom Transgaz Samara"</w:t>
      </w:r>
      <w:r w:rsidR="004B5611">
        <w:rPr>
          <w:lang w:val="en-US"/>
        </w:rPr>
        <w:t xml:space="preserve">, </w:t>
      </w:r>
      <w:r w:rsidRPr="000473D5">
        <w:rPr>
          <w:vertAlign w:val="superscript"/>
          <w:lang w:val="en-US"/>
        </w:rPr>
        <w:t>2</w:t>
      </w:r>
      <w:r>
        <w:rPr>
          <w:lang w:val="en-US"/>
        </w:rPr>
        <w:t>Samara</w:t>
      </w:r>
      <w:r w:rsidRPr="000473D5">
        <w:rPr>
          <w:lang w:val="en-US"/>
        </w:rPr>
        <w:t xml:space="preserve"> State Technical University</w:t>
      </w:r>
    </w:p>
    <w:p w:rsidR="000473D5" w:rsidRPr="000473D5" w:rsidRDefault="000473D5" w:rsidP="004B5611">
      <w:pPr>
        <w:pStyle w:val="a5"/>
        <w:ind w:left="0"/>
        <w:jc w:val="both"/>
        <w:rPr>
          <w:lang w:val="en-US"/>
        </w:rPr>
      </w:pPr>
    </w:p>
    <w:p w:rsidR="000473D5" w:rsidRPr="000473D5" w:rsidRDefault="000473D5" w:rsidP="004B5611">
      <w:pPr>
        <w:pStyle w:val="a5"/>
        <w:ind w:left="0"/>
        <w:jc w:val="both"/>
        <w:rPr>
          <w:sz w:val="20"/>
          <w:szCs w:val="20"/>
          <w:lang w:val="en-US"/>
        </w:rPr>
      </w:pPr>
      <w:r w:rsidRPr="000473D5">
        <w:rPr>
          <w:sz w:val="20"/>
          <w:szCs w:val="20"/>
          <w:lang w:val="en-US"/>
        </w:rPr>
        <w:t xml:space="preserve">Developed a pulsation damper pressure on natural gas pipelines. Shown to reduce the ripple is due to the use of several throttling washers, which are made in a certain way profiled holes. </w:t>
      </w:r>
    </w:p>
    <w:p w:rsidR="000473D5" w:rsidRPr="00A726D9" w:rsidRDefault="000473D5" w:rsidP="004B5611">
      <w:pPr>
        <w:pStyle w:val="a5"/>
        <w:ind w:left="0"/>
        <w:jc w:val="both"/>
        <w:rPr>
          <w:sz w:val="20"/>
          <w:szCs w:val="20"/>
          <w:lang w:val="en-US"/>
        </w:rPr>
      </w:pPr>
      <w:r w:rsidRPr="00A726D9">
        <w:rPr>
          <w:b/>
          <w:sz w:val="20"/>
          <w:szCs w:val="20"/>
          <w:lang w:val="en-US"/>
        </w:rPr>
        <w:t>Keywords:</w:t>
      </w:r>
      <w:r w:rsidRPr="00A726D9">
        <w:rPr>
          <w:sz w:val="20"/>
          <w:szCs w:val="20"/>
          <w:lang w:val="en-US"/>
        </w:rPr>
        <w:t xml:space="preserve"> reliability, gas pipeline, damper</w:t>
      </w:r>
      <w:bookmarkStart w:id="0" w:name="_GoBack"/>
      <w:bookmarkEnd w:id="0"/>
      <w:r w:rsidR="00A726D9" w:rsidRPr="00A726D9">
        <w:rPr>
          <w:sz w:val="20"/>
          <w:szCs w:val="20"/>
          <w:lang w:val="en-US"/>
        </w:rPr>
        <w:t>.</w:t>
      </w:r>
    </w:p>
    <w:sectPr w:rsidR="000473D5" w:rsidRPr="00A726D9" w:rsidSect="00A726D9">
      <w:type w:val="continuous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6BF" w:rsidRDefault="00B146BF" w:rsidP="00A726D9">
      <w:r>
        <w:separator/>
      </w:r>
    </w:p>
  </w:endnote>
  <w:endnote w:type="continuationSeparator" w:id="1">
    <w:p w:rsidR="00B146BF" w:rsidRDefault="00B146BF" w:rsidP="00A72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6D9" w:rsidRDefault="002E5A5A" w:rsidP="00A726D9">
    <w:pPr>
      <w:pStyle w:val="a8"/>
    </w:pPr>
    <w:fldSimple w:instr=" PAGE   \* MERGEFORMAT ">
      <w:r w:rsidR="009F3FF7">
        <w:rPr>
          <w:noProof/>
        </w:rPr>
        <w:t>110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87391"/>
      <w:docPartObj>
        <w:docPartGallery w:val="Page Numbers (Bottom of Page)"/>
        <w:docPartUnique/>
      </w:docPartObj>
    </w:sdtPr>
    <w:sdtContent>
      <w:p w:rsidR="00A726D9" w:rsidRDefault="002E5A5A" w:rsidP="009F3FF7">
        <w:pPr>
          <w:pStyle w:val="a8"/>
          <w:jc w:val="center"/>
        </w:pPr>
        <w:fldSimple w:instr=" PAGE   \* MERGEFORMAT ">
          <w:r w:rsidR="009F3FF7">
            <w:rPr>
              <w:noProof/>
            </w:rPr>
            <w:t>111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6BF" w:rsidRDefault="00B146BF" w:rsidP="00A726D9">
      <w:r>
        <w:separator/>
      </w:r>
    </w:p>
  </w:footnote>
  <w:footnote w:type="continuationSeparator" w:id="1">
    <w:p w:rsidR="00B146BF" w:rsidRDefault="00B146BF" w:rsidP="00A726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4A30"/>
    <w:multiLevelType w:val="hybridMultilevel"/>
    <w:tmpl w:val="D4E4EB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2DD6D4A"/>
    <w:multiLevelType w:val="hybridMultilevel"/>
    <w:tmpl w:val="0EF87B96"/>
    <w:lvl w:ilvl="0" w:tplc="E73EF0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9E650D"/>
    <w:rsid w:val="000473D5"/>
    <w:rsid w:val="001D6C2C"/>
    <w:rsid w:val="001F3B34"/>
    <w:rsid w:val="0025416D"/>
    <w:rsid w:val="00265708"/>
    <w:rsid w:val="002A5530"/>
    <w:rsid w:val="002E5A5A"/>
    <w:rsid w:val="004B5611"/>
    <w:rsid w:val="004E66B1"/>
    <w:rsid w:val="005A7BEE"/>
    <w:rsid w:val="00653645"/>
    <w:rsid w:val="006F2F1E"/>
    <w:rsid w:val="00742A53"/>
    <w:rsid w:val="007F6717"/>
    <w:rsid w:val="0085147B"/>
    <w:rsid w:val="008A3046"/>
    <w:rsid w:val="009A0BC8"/>
    <w:rsid w:val="009D71AC"/>
    <w:rsid w:val="009E650D"/>
    <w:rsid w:val="009F3FF7"/>
    <w:rsid w:val="00A32801"/>
    <w:rsid w:val="00A726D9"/>
    <w:rsid w:val="00AA7F82"/>
    <w:rsid w:val="00B028E5"/>
    <w:rsid w:val="00B146BF"/>
    <w:rsid w:val="00BF5580"/>
    <w:rsid w:val="00CF5ED1"/>
    <w:rsid w:val="00E03767"/>
    <w:rsid w:val="00E53EE5"/>
    <w:rsid w:val="00E75D7E"/>
    <w:rsid w:val="00EE5633"/>
    <w:rsid w:val="00F83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A0BC8"/>
    <w:pPr>
      <w:keepNext/>
      <w:spacing w:before="567" w:after="397" w:line="360" w:lineRule="auto"/>
      <w:ind w:firstLine="567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9A0BC8"/>
    <w:pPr>
      <w:keepNext/>
      <w:spacing w:before="397" w:after="284" w:line="360" w:lineRule="auto"/>
      <w:ind w:firstLine="567"/>
      <w:jc w:val="center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A0BC8"/>
    <w:pPr>
      <w:keepNext/>
      <w:spacing w:line="360" w:lineRule="auto"/>
      <w:ind w:firstLineChars="567" w:firstLine="1058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A0BC8"/>
    <w:pPr>
      <w:keepNext/>
      <w:shd w:val="clear" w:color="auto" w:fill="FFFFFF"/>
      <w:spacing w:line="360" w:lineRule="auto"/>
      <w:ind w:firstLine="680"/>
      <w:jc w:val="center"/>
      <w:outlineLvl w:val="3"/>
    </w:pPr>
    <w:rPr>
      <w:rFonts w:ascii="Arial" w:hAnsi="Arial" w:cs="Arial"/>
      <w:b/>
      <w:bCs/>
      <w:color w:val="000000"/>
      <w:spacing w:val="-9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BC8"/>
    <w:rPr>
      <w:rFonts w:cs="Arial"/>
      <w:b/>
      <w:bCs/>
      <w:cap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9A0BC8"/>
    <w:rPr>
      <w:rFonts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9A0BC8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9A0BC8"/>
    <w:rPr>
      <w:rFonts w:ascii="Arial" w:hAnsi="Arial" w:cs="Arial"/>
      <w:b/>
      <w:bCs/>
      <w:color w:val="000000"/>
      <w:spacing w:val="-9"/>
      <w:sz w:val="28"/>
      <w:szCs w:val="28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9A0BC8"/>
    <w:pPr>
      <w:spacing w:line="360" w:lineRule="auto"/>
      <w:ind w:firstLineChars="680" w:firstLine="1481"/>
      <w:jc w:val="center"/>
    </w:pPr>
    <w:rPr>
      <w:caps/>
      <w:sz w:val="28"/>
      <w:szCs w:val="28"/>
    </w:rPr>
  </w:style>
  <w:style w:type="character" w:customStyle="1" w:styleId="a4">
    <w:name w:val="Название Знак"/>
    <w:basedOn w:val="a0"/>
    <w:link w:val="a3"/>
    <w:rsid w:val="009A0BC8"/>
    <w:rPr>
      <w:cap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42A5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726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26D9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726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26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2B61A-BFF8-437F-97B4-433ACF9A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НТЦ</cp:lastModifiedBy>
  <cp:revision>8</cp:revision>
  <cp:lastPrinted>2014-11-21T10:07:00Z</cp:lastPrinted>
  <dcterms:created xsi:type="dcterms:W3CDTF">2014-11-19T09:52:00Z</dcterms:created>
  <dcterms:modified xsi:type="dcterms:W3CDTF">2014-12-08T10:50:00Z</dcterms:modified>
</cp:coreProperties>
</file>