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3E" w:rsidRPr="00E81B12" w:rsidRDefault="00F6553E" w:rsidP="00206E5C">
      <w:pPr>
        <w:spacing w:after="0" w:line="240" w:lineRule="auto"/>
      </w:pPr>
      <w:r w:rsidRPr="00E81B12">
        <w:t>УДК621.923</w:t>
      </w:r>
    </w:p>
    <w:p w:rsidR="00F6553E" w:rsidRPr="00F6553E" w:rsidRDefault="00F6553E" w:rsidP="00206E5C">
      <w:pPr>
        <w:spacing w:after="0" w:line="240" w:lineRule="auto"/>
        <w:ind w:firstLine="567"/>
        <w:rPr>
          <w:b/>
        </w:rPr>
      </w:pPr>
    </w:p>
    <w:p w:rsidR="00206E5C" w:rsidRDefault="00ED1A73" w:rsidP="00206E5C">
      <w:pPr>
        <w:spacing w:after="0" w:line="240" w:lineRule="auto"/>
        <w:jc w:val="center"/>
        <w:rPr>
          <w:b/>
          <w:spacing w:val="2"/>
        </w:rPr>
      </w:pPr>
      <w:r>
        <w:rPr>
          <w:b/>
          <w:spacing w:val="2"/>
        </w:rPr>
        <w:t>И</w:t>
      </w:r>
      <w:r w:rsidR="00555B36">
        <w:rPr>
          <w:b/>
          <w:spacing w:val="2"/>
        </w:rPr>
        <w:t>ССЛЕДОВАНИ</w:t>
      </w:r>
      <w:r w:rsidR="00362BAB">
        <w:rPr>
          <w:b/>
          <w:spacing w:val="2"/>
        </w:rPr>
        <w:t>Е</w:t>
      </w:r>
      <w:r w:rsidR="00555B36">
        <w:rPr>
          <w:b/>
          <w:spacing w:val="2"/>
        </w:rPr>
        <w:t xml:space="preserve"> </w:t>
      </w:r>
      <w:r w:rsidR="00362BAB">
        <w:rPr>
          <w:b/>
          <w:spacing w:val="2"/>
        </w:rPr>
        <w:t xml:space="preserve">ШЕРОХОВАТОСТИ </w:t>
      </w:r>
      <w:r w:rsidR="00111CFD">
        <w:rPr>
          <w:b/>
          <w:spacing w:val="2"/>
        </w:rPr>
        <w:t>ПОВЕРХНОСТ</w:t>
      </w:r>
      <w:r w:rsidR="00362BAB">
        <w:rPr>
          <w:b/>
          <w:spacing w:val="2"/>
        </w:rPr>
        <w:t>И</w:t>
      </w:r>
      <w:r w:rsidR="00111CFD">
        <w:rPr>
          <w:b/>
          <w:spacing w:val="2"/>
        </w:rPr>
        <w:t xml:space="preserve"> СОПРЯЖЕНИЯ</w:t>
      </w:r>
      <w:r w:rsidR="00555B36">
        <w:rPr>
          <w:b/>
          <w:spacing w:val="2"/>
        </w:rPr>
        <w:t xml:space="preserve"> </w:t>
      </w:r>
    </w:p>
    <w:p w:rsidR="00ED1A73" w:rsidRDefault="00362BAB" w:rsidP="00206E5C">
      <w:pPr>
        <w:spacing w:after="0" w:line="240" w:lineRule="auto"/>
        <w:jc w:val="center"/>
        <w:rPr>
          <w:b/>
          <w:spacing w:val="2"/>
        </w:rPr>
      </w:pPr>
      <w:r>
        <w:rPr>
          <w:b/>
          <w:spacing w:val="2"/>
        </w:rPr>
        <w:t xml:space="preserve">КОЛЬЦА </w:t>
      </w:r>
      <w:r w:rsidR="00555B36">
        <w:rPr>
          <w:b/>
          <w:spacing w:val="2"/>
        </w:rPr>
        <w:t>ПРИБОРНОГО ПОДШИПНИКА</w:t>
      </w:r>
      <w:r>
        <w:rPr>
          <w:b/>
          <w:spacing w:val="2"/>
        </w:rPr>
        <w:t xml:space="preserve"> РАЗЛИЧНЫМИ МЕТОДАМИ</w:t>
      </w:r>
    </w:p>
    <w:p w:rsidR="00555B36" w:rsidRDefault="00555B36" w:rsidP="00206E5C">
      <w:pPr>
        <w:spacing w:after="0" w:line="240" w:lineRule="auto"/>
        <w:rPr>
          <w:b/>
        </w:rPr>
      </w:pPr>
    </w:p>
    <w:p w:rsidR="002317C5" w:rsidRPr="00BE0DAD" w:rsidRDefault="002317C5" w:rsidP="00206E5C">
      <w:pPr>
        <w:spacing w:after="0" w:line="240" w:lineRule="auto"/>
        <w:ind w:firstLine="425"/>
        <w:jc w:val="center"/>
      </w:pPr>
      <w:r w:rsidRPr="003105C2">
        <w:t xml:space="preserve"> </w:t>
      </w:r>
      <w:r w:rsidRPr="00BE0DAD">
        <w:t>В.А. Родионов</w:t>
      </w:r>
      <w:r w:rsidR="00C017A9">
        <w:t>,</w:t>
      </w:r>
      <w:r w:rsidRPr="002317C5">
        <w:rPr>
          <w:b/>
        </w:rPr>
        <w:t xml:space="preserve"> </w:t>
      </w:r>
      <w:r w:rsidR="00C017A9" w:rsidRPr="00C017A9">
        <w:t xml:space="preserve">О.В. </w:t>
      </w:r>
      <w:r w:rsidRPr="00C017A9">
        <w:t>Родионова</w:t>
      </w:r>
    </w:p>
    <w:p w:rsidR="002317C5" w:rsidRPr="00ED1A73" w:rsidRDefault="002317C5" w:rsidP="00206E5C">
      <w:pPr>
        <w:spacing w:after="0" w:line="240" w:lineRule="auto"/>
        <w:rPr>
          <w:b/>
        </w:rPr>
      </w:pPr>
    </w:p>
    <w:p w:rsidR="00C769C7" w:rsidRPr="00E81B12" w:rsidRDefault="00F6553E" w:rsidP="00206E5C">
      <w:pPr>
        <w:spacing w:after="0" w:line="240" w:lineRule="auto"/>
        <w:ind w:firstLine="567"/>
        <w:jc w:val="center"/>
      </w:pPr>
      <w:r w:rsidRPr="00C017A9">
        <w:t>Самарский государственный технический университет</w:t>
      </w:r>
      <w:r w:rsidR="00C769C7" w:rsidRPr="00C769C7">
        <w:rPr>
          <w:rFonts w:eastAsia="Times New Roman"/>
          <w:lang w:eastAsia="ru-RU"/>
        </w:rPr>
        <w:t xml:space="preserve"> </w:t>
      </w:r>
    </w:p>
    <w:p w:rsidR="00F6553E" w:rsidRPr="00F6553E" w:rsidRDefault="00F6553E" w:rsidP="00206E5C">
      <w:pPr>
        <w:spacing w:after="0" w:line="240" w:lineRule="auto"/>
        <w:ind w:firstLine="567"/>
      </w:pPr>
    </w:p>
    <w:p w:rsidR="00ED1A73" w:rsidRPr="00206E5C" w:rsidRDefault="00F6553E" w:rsidP="00206E5C">
      <w:pPr>
        <w:spacing w:after="0" w:line="240" w:lineRule="auto"/>
        <w:jc w:val="both"/>
        <w:rPr>
          <w:i/>
          <w:spacing w:val="2"/>
        </w:rPr>
      </w:pPr>
      <w:r w:rsidRPr="00C017A9">
        <w:rPr>
          <w:sz w:val="20"/>
          <w:szCs w:val="20"/>
        </w:rPr>
        <w:t xml:space="preserve">В статье приведены </w:t>
      </w:r>
      <w:r w:rsidR="00ED1A73" w:rsidRPr="00C017A9">
        <w:rPr>
          <w:spacing w:val="2"/>
          <w:sz w:val="20"/>
          <w:szCs w:val="20"/>
        </w:rPr>
        <w:t>исследовани</w:t>
      </w:r>
      <w:r w:rsidR="003224B0" w:rsidRPr="00C017A9">
        <w:rPr>
          <w:spacing w:val="2"/>
          <w:sz w:val="20"/>
          <w:szCs w:val="20"/>
        </w:rPr>
        <w:t>я</w:t>
      </w:r>
      <w:r w:rsidRPr="00C017A9">
        <w:rPr>
          <w:spacing w:val="2"/>
          <w:sz w:val="20"/>
          <w:szCs w:val="20"/>
        </w:rPr>
        <w:t xml:space="preserve"> </w:t>
      </w:r>
      <w:r w:rsidR="00ED1A73" w:rsidRPr="00C017A9">
        <w:rPr>
          <w:spacing w:val="2"/>
          <w:sz w:val="20"/>
          <w:szCs w:val="20"/>
        </w:rPr>
        <w:t xml:space="preserve">шероховатости </w:t>
      </w:r>
      <w:r w:rsidR="00362BAB">
        <w:rPr>
          <w:spacing w:val="2"/>
          <w:sz w:val="20"/>
          <w:szCs w:val="20"/>
        </w:rPr>
        <w:t>поверхности сопряжения кольца</w:t>
      </w:r>
      <w:r w:rsidR="00ED1A73" w:rsidRPr="00C017A9">
        <w:rPr>
          <w:spacing w:val="2"/>
          <w:sz w:val="20"/>
          <w:szCs w:val="20"/>
        </w:rPr>
        <w:t xml:space="preserve"> приборного подшипника</w:t>
      </w:r>
      <w:r w:rsidRPr="00C017A9">
        <w:rPr>
          <w:spacing w:val="2"/>
          <w:sz w:val="20"/>
          <w:szCs w:val="20"/>
        </w:rPr>
        <w:t>. Установлено, что дефекты</w:t>
      </w:r>
      <w:r w:rsidR="00555B36" w:rsidRPr="00C017A9">
        <w:rPr>
          <w:spacing w:val="2"/>
          <w:sz w:val="20"/>
          <w:szCs w:val="20"/>
        </w:rPr>
        <w:t xml:space="preserve"> в виде рисок</w:t>
      </w:r>
      <w:r w:rsidRPr="00C017A9">
        <w:rPr>
          <w:spacing w:val="2"/>
          <w:sz w:val="20"/>
          <w:szCs w:val="20"/>
        </w:rPr>
        <w:t xml:space="preserve"> появляются после </w:t>
      </w:r>
      <w:r w:rsidR="00ED1A73" w:rsidRPr="00C017A9">
        <w:rPr>
          <w:spacing w:val="2"/>
          <w:sz w:val="20"/>
          <w:szCs w:val="20"/>
        </w:rPr>
        <w:t xml:space="preserve">операции </w:t>
      </w:r>
      <w:r w:rsidRPr="00C017A9">
        <w:rPr>
          <w:spacing w:val="2"/>
          <w:sz w:val="20"/>
          <w:szCs w:val="20"/>
        </w:rPr>
        <w:t>шлифования</w:t>
      </w:r>
      <w:r w:rsidR="00ED1A73" w:rsidRPr="00C017A9">
        <w:rPr>
          <w:spacing w:val="2"/>
          <w:sz w:val="20"/>
          <w:szCs w:val="20"/>
        </w:rPr>
        <w:t xml:space="preserve"> дорожки качения </w:t>
      </w:r>
      <w:r w:rsidRPr="00C017A9">
        <w:rPr>
          <w:spacing w:val="2"/>
          <w:sz w:val="20"/>
          <w:szCs w:val="20"/>
        </w:rPr>
        <w:t>и</w:t>
      </w:r>
      <w:r w:rsidR="00ED1A73" w:rsidRPr="00C017A9">
        <w:rPr>
          <w:spacing w:val="2"/>
          <w:sz w:val="20"/>
          <w:szCs w:val="20"/>
        </w:rPr>
        <w:t xml:space="preserve"> не</w:t>
      </w:r>
      <w:r w:rsidRPr="00C017A9">
        <w:rPr>
          <w:spacing w:val="2"/>
          <w:sz w:val="20"/>
          <w:szCs w:val="20"/>
        </w:rPr>
        <w:t xml:space="preserve"> </w:t>
      </w:r>
      <w:r w:rsidR="00ED1A73" w:rsidRPr="00C017A9">
        <w:rPr>
          <w:spacing w:val="2"/>
          <w:sz w:val="20"/>
          <w:szCs w:val="20"/>
        </w:rPr>
        <w:t>в</w:t>
      </w:r>
      <w:r w:rsidR="00ED1A73" w:rsidRPr="00C017A9">
        <w:rPr>
          <w:spacing w:val="2"/>
          <w:sz w:val="20"/>
          <w:szCs w:val="20"/>
        </w:rPr>
        <w:t>ы</w:t>
      </w:r>
      <w:r w:rsidR="00ED1A73" w:rsidRPr="00C017A9">
        <w:rPr>
          <w:spacing w:val="2"/>
          <w:sz w:val="20"/>
          <w:szCs w:val="20"/>
        </w:rPr>
        <w:t>являются в процессе контроля на приборах «</w:t>
      </w:r>
      <w:r w:rsidR="00ED1A73" w:rsidRPr="00C017A9">
        <w:rPr>
          <w:spacing w:val="2"/>
          <w:sz w:val="20"/>
          <w:szCs w:val="20"/>
          <w:lang w:val="en-US"/>
        </w:rPr>
        <w:t>Talyrond</w:t>
      </w:r>
      <w:r w:rsidR="00ED1A73" w:rsidRPr="00C017A9">
        <w:rPr>
          <w:spacing w:val="2"/>
          <w:sz w:val="20"/>
          <w:szCs w:val="20"/>
        </w:rPr>
        <w:t xml:space="preserve"> 73».</w:t>
      </w:r>
    </w:p>
    <w:p w:rsidR="00173A52" w:rsidRPr="00173A52" w:rsidRDefault="00173A52" w:rsidP="00206E5C">
      <w:pPr>
        <w:spacing w:after="0" w:line="240" w:lineRule="auto"/>
        <w:jc w:val="both"/>
        <w:rPr>
          <w:i/>
          <w:spacing w:val="2"/>
        </w:rPr>
      </w:pPr>
      <w:r w:rsidRPr="00E81B12">
        <w:rPr>
          <w:b/>
          <w:sz w:val="20"/>
          <w:szCs w:val="20"/>
        </w:rPr>
        <w:t>Ключевые слова:</w:t>
      </w:r>
      <w:r w:rsidRPr="00860650">
        <w:rPr>
          <w:sz w:val="20"/>
          <w:szCs w:val="20"/>
        </w:rPr>
        <w:t xml:space="preserve"> </w:t>
      </w:r>
      <w:r>
        <w:rPr>
          <w:spacing w:val="2"/>
          <w:sz w:val="20"/>
          <w:szCs w:val="20"/>
        </w:rPr>
        <w:t>шероховатость поверхности</w:t>
      </w:r>
      <w:r w:rsidRPr="00860650">
        <w:rPr>
          <w:sz w:val="20"/>
          <w:szCs w:val="20"/>
        </w:rPr>
        <w:t xml:space="preserve">, </w:t>
      </w:r>
      <w:r>
        <w:rPr>
          <w:spacing w:val="2"/>
          <w:sz w:val="20"/>
          <w:szCs w:val="20"/>
        </w:rPr>
        <w:t>дефекты в виде рисок</w:t>
      </w:r>
      <w:r w:rsidRPr="00860650">
        <w:rPr>
          <w:sz w:val="20"/>
          <w:szCs w:val="20"/>
        </w:rPr>
        <w:t xml:space="preserve">, </w:t>
      </w:r>
      <w:r>
        <w:rPr>
          <w:spacing w:val="2"/>
          <w:sz w:val="20"/>
          <w:szCs w:val="20"/>
        </w:rPr>
        <w:t>операция шлифования,</w:t>
      </w:r>
      <w:r w:rsidRPr="00860650">
        <w:rPr>
          <w:sz w:val="20"/>
          <w:szCs w:val="20"/>
        </w:rPr>
        <w:t xml:space="preserve"> </w:t>
      </w:r>
      <w:r>
        <w:rPr>
          <w:spacing w:val="2"/>
          <w:sz w:val="20"/>
          <w:szCs w:val="20"/>
        </w:rPr>
        <w:t>процесс ко</w:t>
      </w:r>
      <w:r>
        <w:rPr>
          <w:spacing w:val="2"/>
          <w:sz w:val="20"/>
          <w:szCs w:val="20"/>
        </w:rPr>
        <w:t>н</w:t>
      </w:r>
      <w:r>
        <w:rPr>
          <w:spacing w:val="2"/>
          <w:sz w:val="20"/>
          <w:szCs w:val="20"/>
        </w:rPr>
        <w:t>троля</w:t>
      </w:r>
      <w:r>
        <w:rPr>
          <w:sz w:val="20"/>
          <w:szCs w:val="20"/>
        </w:rPr>
        <w:t>.</w:t>
      </w:r>
    </w:p>
    <w:p w:rsidR="00173A52" w:rsidRPr="00173A52" w:rsidRDefault="00173A52" w:rsidP="00206E5C">
      <w:pPr>
        <w:spacing w:after="0" w:line="240" w:lineRule="auto"/>
        <w:ind w:firstLine="567"/>
        <w:jc w:val="both"/>
        <w:rPr>
          <w:i/>
          <w:spacing w:val="2"/>
        </w:rPr>
      </w:pPr>
    </w:p>
    <w:p w:rsidR="00E81B12" w:rsidRDefault="00E81B12" w:rsidP="00206E5C">
      <w:pPr>
        <w:pStyle w:val="Style11"/>
        <w:widowControl/>
        <w:ind w:firstLine="567"/>
        <w:sectPr w:rsidR="00E81B12" w:rsidSect="005433CF">
          <w:footerReference w:type="default" r:id="rId8"/>
          <w:pgSz w:w="11906" w:h="16838"/>
          <w:pgMar w:top="709" w:right="1134" w:bottom="1134" w:left="1134" w:header="709" w:footer="709" w:gutter="0"/>
          <w:pgNumType w:start="231"/>
          <w:cols w:space="708"/>
          <w:docGrid w:linePitch="360"/>
        </w:sectPr>
      </w:pPr>
    </w:p>
    <w:p w:rsidR="00ED1A73" w:rsidRPr="00206E5C" w:rsidRDefault="00F6553E" w:rsidP="00206E5C">
      <w:pPr>
        <w:pStyle w:val="Style11"/>
        <w:widowControl/>
        <w:ind w:firstLine="567"/>
        <w:rPr>
          <w:rStyle w:val="FontStyle37"/>
          <w:b w:val="0"/>
          <w:sz w:val="24"/>
          <w:szCs w:val="24"/>
        </w:rPr>
      </w:pPr>
      <w:r w:rsidRPr="00FF6AA2">
        <w:lastRenderedPageBreak/>
        <w:t>Современное приборостроение разв</w:t>
      </w:r>
      <w:r w:rsidRPr="00FF6AA2">
        <w:t>и</w:t>
      </w:r>
      <w:r w:rsidRPr="00FF6AA2">
        <w:t>вается в направлении повышения точности, уменьшения габаритов и веса приборов. Приборные подшипники должны обеспеч</w:t>
      </w:r>
      <w:r w:rsidRPr="00FF6AA2">
        <w:t>и</w:t>
      </w:r>
      <w:r w:rsidRPr="00FF6AA2">
        <w:t>вать бесшумную работу приборов</w:t>
      </w:r>
      <w:r>
        <w:t>,</w:t>
      </w:r>
      <w:r w:rsidRPr="00FF6AA2">
        <w:rPr>
          <w:sz w:val="18"/>
          <w:szCs w:val="18"/>
        </w:rPr>
        <w:t xml:space="preserve"> </w:t>
      </w:r>
      <w:r w:rsidRPr="00FF6AA2">
        <w:t>в связи с этим к приборным</w:t>
      </w:r>
      <w:r w:rsidRPr="00FF6AA2">
        <w:rPr>
          <w:sz w:val="18"/>
          <w:szCs w:val="18"/>
        </w:rPr>
        <w:t xml:space="preserve"> </w:t>
      </w:r>
      <w:r w:rsidRPr="00FF6AA2">
        <w:t>подшипникам предъя</w:t>
      </w:r>
      <w:r w:rsidRPr="00FF6AA2">
        <w:t>в</w:t>
      </w:r>
      <w:r w:rsidRPr="00FF6AA2">
        <w:t>ляются высокие требования.</w:t>
      </w:r>
      <w:r w:rsidRPr="00DE782A">
        <w:t xml:space="preserve"> </w:t>
      </w:r>
      <w:r w:rsidRPr="00FF6AA2">
        <w:t>Основными требованиями к приборным подшипникам являются: повышен</w:t>
      </w:r>
      <w:r>
        <w:t>ная</w:t>
      </w:r>
      <w:r w:rsidRPr="00FF6AA2">
        <w:t xml:space="preserve"> </w:t>
      </w:r>
      <w:r>
        <w:t>частота вращения</w:t>
      </w:r>
      <w:r w:rsidRPr="00FF6AA2">
        <w:t xml:space="preserve"> до 100 тыс. об/мин и выше, надежная работа при высоких температурах</w:t>
      </w:r>
      <w:r>
        <w:t>.</w:t>
      </w:r>
      <w:r w:rsidRPr="00FF6AA2">
        <w:t xml:space="preserve"> Особая роль, при этом, принадлежит поверхностям подши</w:t>
      </w:r>
      <w:r w:rsidRPr="00FF6AA2">
        <w:t>п</w:t>
      </w:r>
      <w:r w:rsidRPr="00FF6AA2">
        <w:t>ника образующим сопряжения</w:t>
      </w:r>
      <w:r>
        <w:t>.</w:t>
      </w:r>
      <w:r w:rsidRPr="00FF6AA2">
        <w:t xml:space="preserve"> </w:t>
      </w:r>
      <w:r>
        <w:t>Т</w:t>
      </w:r>
      <w:r w:rsidRPr="00FF6AA2">
        <w:t>ак, напр</w:t>
      </w:r>
      <w:r w:rsidRPr="00FF6AA2">
        <w:t>и</w:t>
      </w:r>
      <w:r w:rsidRPr="00FF6AA2">
        <w:t>мер</w:t>
      </w:r>
      <w:r>
        <w:t>,</w:t>
      </w:r>
      <w:r w:rsidRPr="00FF6AA2">
        <w:t xml:space="preserve"> шероховатость дорожки качения по</w:t>
      </w:r>
      <w:r w:rsidRPr="00FF6AA2">
        <w:t>д</w:t>
      </w:r>
      <w:r w:rsidRPr="00FF6AA2">
        <w:t xml:space="preserve">шипника </w:t>
      </w:r>
      <w:r w:rsidRPr="00FF6AA2">
        <w:rPr>
          <w:spacing w:val="2"/>
        </w:rPr>
        <w:t>2</w:t>
      </w:r>
      <w:r w:rsidRPr="00206E5C">
        <w:rPr>
          <w:spacing w:val="2"/>
        </w:rPr>
        <w:t>000083</w:t>
      </w:r>
      <w:r w:rsidR="00ED1A73" w:rsidRPr="00206E5C">
        <w:rPr>
          <w:spacing w:val="2"/>
        </w:rPr>
        <w:t>ю5т</w:t>
      </w:r>
      <w:r w:rsidRPr="00206E5C">
        <w:rPr>
          <w:spacing w:val="2"/>
        </w:rPr>
        <w:t xml:space="preserve"> должна составлять </w:t>
      </w:r>
      <w:r w:rsidRPr="00206E5C">
        <w:rPr>
          <w:spacing w:val="2"/>
          <w:lang w:val="en-US"/>
        </w:rPr>
        <w:t>R</w:t>
      </w:r>
      <w:r w:rsidR="00986881" w:rsidRPr="00206E5C">
        <w:rPr>
          <w:spacing w:val="2"/>
          <w:vertAlign w:val="subscript"/>
        </w:rPr>
        <w:t>а</w:t>
      </w:r>
      <w:r w:rsidRPr="00206E5C">
        <w:rPr>
          <w:spacing w:val="2"/>
        </w:rPr>
        <w:t>=0</w:t>
      </w:r>
      <w:r w:rsidR="006F0CD3" w:rsidRPr="00206E5C">
        <w:rPr>
          <w:spacing w:val="2"/>
        </w:rPr>
        <w:t>,</w:t>
      </w:r>
      <w:r w:rsidR="001F1E11" w:rsidRPr="00206E5C">
        <w:rPr>
          <w:spacing w:val="2"/>
        </w:rPr>
        <w:t>02</w:t>
      </w:r>
      <w:r w:rsidRPr="00206E5C">
        <w:rPr>
          <w:spacing w:val="2"/>
        </w:rPr>
        <w:t xml:space="preserve"> мкм. Технологический процесс и</w:t>
      </w:r>
      <w:r w:rsidRPr="00206E5C">
        <w:rPr>
          <w:spacing w:val="2"/>
        </w:rPr>
        <w:t>з</w:t>
      </w:r>
      <w:r w:rsidRPr="00206E5C">
        <w:rPr>
          <w:spacing w:val="2"/>
        </w:rPr>
        <w:t>готовления дорожки качения на внутренних и наружных кольцах приборных подши</w:t>
      </w:r>
      <w:r w:rsidRPr="00206E5C">
        <w:rPr>
          <w:spacing w:val="2"/>
        </w:rPr>
        <w:t>п</w:t>
      </w:r>
      <w:r w:rsidRPr="00206E5C">
        <w:rPr>
          <w:spacing w:val="2"/>
        </w:rPr>
        <w:lastRenderedPageBreak/>
        <w:t>ников включает два принципиальных реш</w:t>
      </w:r>
      <w:r w:rsidRPr="00206E5C">
        <w:rPr>
          <w:spacing w:val="2"/>
        </w:rPr>
        <w:t>е</w:t>
      </w:r>
      <w:r w:rsidRPr="00206E5C">
        <w:rPr>
          <w:spacing w:val="2"/>
        </w:rPr>
        <w:t>ния: первое базируется на 3-х операциях – шлифование, суперфиниш и полирование, второе на двух – шлифование и полиров</w:t>
      </w:r>
      <w:r w:rsidRPr="00206E5C">
        <w:rPr>
          <w:spacing w:val="2"/>
        </w:rPr>
        <w:t>а</w:t>
      </w:r>
      <w:r w:rsidRPr="00206E5C">
        <w:rPr>
          <w:spacing w:val="2"/>
        </w:rPr>
        <w:t>ние. Наибольшие проблемы были выявлены при обработке внутренних колец подши</w:t>
      </w:r>
      <w:r w:rsidRPr="00206E5C">
        <w:rPr>
          <w:spacing w:val="2"/>
        </w:rPr>
        <w:t>п</w:t>
      </w:r>
      <w:r w:rsidRPr="00206E5C">
        <w:rPr>
          <w:spacing w:val="2"/>
        </w:rPr>
        <w:t>ников. Наружное шлифование дорожки к</w:t>
      </w:r>
      <w:r w:rsidRPr="00206E5C">
        <w:rPr>
          <w:spacing w:val="2"/>
        </w:rPr>
        <w:t>а</w:t>
      </w:r>
      <w:r w:rsidRPr="00206E5C">
        <w:rPr>
          <w:spacing w:val="2"/>
        </w:rPr>
        <w:t xml:space="preserve">чения </w:t>
      </w:r>
      <w:r w:rsidR="006F0CD3" w:rsidRPr="00206E5C">
        <w:rPr>
          <w:spacing w:val="2"/>
        </w:rPr>
        <w:t xml:space="preserve">на </w:t>
      </w:r>
      <w:r w:rsidR="00EA6AE2" w:rsidRPr="00206E5C">
        <w:rPr>
          <w:spacing w:val="2"/>
        </w:rPr>
        <w:t>предприятии</w:t>
      </w:r>
      <w:r w:rsidR="006F0CD3" w:rsidRPr="00206E5C">
        <w:rPr>
          <w:spacing w:val="2"/>
        </w:rPr>
        <w:t xml:space="preserve"> </w:t>
      </w:r>
      <w:r w:rsidRPr="00206E5C">
        <w:rPr>
          <w:spacing w:val="2"/>
        </w:rPr>
        <w:t xml:space="preserve">производилось </w:t>
      </w:r>
      <w:r w:rsidRPr="00206E5C">
        <w:rPr>
          <w:rStyle w:val="FontStyle37"/>
          <w:b w:val="0"/>
          <w:sz w:val="24"/>
          <w:szCs w:val="24"/>
        </w:rPr>
        <w:t>абр</w:t>
      </w:r>
      <w:r w:rsidRPr="00206E5C">
        <w:rPr>
          <w:rStyle w:val="FontStyle37"/>
          <w:b w:val="0"/>
          <w:sz w:val="24"/>
          <w:szCs w:val="24"/>
        </w:rPr>
        <w:t>а</w:t>
      </w:r>
      <w:r w:rsidRPr="00206E5C">
        <w:rPr>
          <w:rStyle w:val="FontStyle37"/>
          <w:b w:val="0"/>
          <w:sz w:val="24"/>
          <w:szCs w:val="24"/>
        </w:rPr>
        <w:t>зивными</w:t>
      </w:r>
      <w:r w:rsidRPr="00206E5C">
        <w:rPr>
          <w:spacing w:val="2"/>
        </w:rPr>
        <w:t xml:space="preserve"> к</w:t>
      </w:r>
      <w:r w:rsidRPr="00206E5C">
        <w:rPr>
          <w:rStyle w:val="FontStyle37"/>
          <w:b w:val="0"/>
          <w:sz w:val="24"/>
          <w:szCs w:val="24"/>
        </w:rPr>
        <w:t xml:space="preserve">ругами </w:t>
      </w:r>
      <w:r w:rsidR="00EA6AE2" w:rsidRPr="00206E5C">
        <w:rPr>
          <w:rStyle w:val="FontStyle37"/>
          <w:b w:val="0"/>
          <w:sz w:val="24"/>
          <w:szCs w:val="24"/>
        </w:rPr>
        <w:t>на керамических связках при</w:t>
      </w:r>
      <w:r w:rsidR="00EC15DD" w:rsidRPr="00206E5C">
        <w:t xml:space="preserve"> следующих режимах: </w:t>
      </w:r>
      <w:r w:rsidR="00EC15DD" w:rsidRPr="00206E5C">
        <w:rPr>
          <w:lang w:val="en-US"/>
        </w:rPr>
        <w:t>V</w:t>
      </w:r>
      <w:r w:rsidR="00EC15DD" w:rsidRPr="00206E5C">
        <w:rPr>
          <w:vertAlign w:val="subscript"/>
          <w:lang w:val="en-US"/>
        </w:rPr>
        <w:t>k</w:t>
      </w:r>
      <w:r w:rsidR="00EC15DD" w:rsidRPr="00206E5C">
        <w:t xml:space="preserve">=28 м/с, </w:t>
      </w:r>
      <w:r w:rsidR="00EC15DD" w:rsidRPr="00206E5C">
        <w:rPr>
          <w:lang w:val="en-US"/>
        </w:rPr>
        <w:t>V</w:t>
      </w:r>
      <w:r w:rsidR="00EC15DD" w:rsidRPr="00206E5C">
        <w:rPr>
          <w:vertAlign w:val="subscript"/>
        </w:rPr>
        <w:t>дет</w:t>
      </w:r>
      <w:r w:rsidR="00EC15DD" w:rsidRPr="00206E5C">
        <w:t>=1100 об/мин, работа с СОЖ (масло), поперечная подача варьировалась от 0,15 до 0,75 мм/мин.</w:t>
      </w:r>
    </w:p>
    <w:p w:rsidR="00F6553E" w:rsidRPr="00206E5C" w:rsidRDefault="00F6553E" w:rsidP="00206E5C">
      <w:pPr>
        <w:pStyle w:val="Style11"/>
        <w:widowControl/>
        <w:ind w:firstLine="567"/>
        <w:rPr>
          <w:spacing w:val="2"/>
        </w:rPr>
      </w:pPr>
      <w:r w:rsidRPr="00206E5C">
        <w:rPr>
          <w:spacing w:val="2"/>
        </w:rPr>
        <w:t>При контроле качества изготовления дорожки качения исследовались дефекты на кромках и по дорожке качения. Профил</w:t>
      </w:r>
      <w:r w:rsidRPr="00206E5C">
        <w:rPr>
          <w:spacing w:val="2"/>
        </w:rPr>
        <w:t>о</w:t>
      </w:r>
      <w:r w:rsidRPr="00206E5C">
        <w:rPr>
          <w:spacing w:val="2"/>
        </w:rPr>
        <w:t xml:space="preserve">граммы были выполнены на приборе </w:t>
      </w:r>
      <w:r w:rsidRPr="00206E5C">
        <w:rPr>
          <w:i/>
          <w:spacing w:val="2"/>
        </w:rPr>
        <w:t>«</w:t>
      </w:r>
      <w:r w:rsidRPr="00206E5C">
        <w:rPr>
          <w:i/>
          <w:spacing w:val="2"/>
          <w:lang w:val="en-US"/>
        </w:rPr>
        <w:t>Tal</w:t>
      </w:r>
      <w:r w:rsidRPr="00206E5C">
        <w:rPr>
          <w:i/>
          <w:spacing w:val="2"/>
          <w:lang w:val="en-US"/>
        </w:rPr>
        <w:t>y</w:t>
      </w:r>
      <w:r w:rsidRPr="00206E5C">
        <w:rPr>
          <w:i/>
          <w:spacing w:val="2"/>
          <w:lang w:val="en-US"/>
        </w:rPr>
        <w:t>rond</w:t>
      </w:r>
      <w:r w:rsidRPr="00206E5C">
        <w:rPr>
          <w:i/>
          <w:spacing w:val="2"/>
        </w:rPr>
        <w:t xml:space="preserve"> 73»</w:t>
      </w:r>
      <w:r w:rsidRPr="00206E5C">
        <w:rPr>
          <w:spacing w:val="2"/>
        </w:rPr>
        <w:t xml:space="preserve"> рис.</w:t>
      </w:r>
      <w:r w:rsidR="00555B36" w:rsidRPr="00206E5C">
        <w:rPr>
          <w:spacing w:val="2"/>
        </w:rPr>
        <w:t xml:space="preserve"> </w:t>
      </w:r>
      <w:r w:rsidRPr="00206E5C">
        <w:rPr>
          <w:spacing w:val="2"/>
        </w:rPr>
        <w:t xml:space="preserve">1. </w:t>
      </w:r>
    </w:p>
    <w:p w:rsidR="00E81B12" w:rsidRPr="00206E5C" w:rsidRDefault="00E81B12" w:rsidP="00206E5C">
      <w:pPr>
        <w:pStyle w:val="a3"/>
        <w:spacing w:after="0" w:line="240" w:lineRule="auto"/>
        <w:ind w:left="0" w:firstLine="567"/>
        <w:jc w:val="both"/>
        <w:rPr>
          <w:rFonts w:ascii="Times New Roman" w:hAnsi="Times New Roman"/>
          <w:spacing w:val="2"/>
          <w:sz w:val="24"/>
          <w:szCs w:val="24"/>
        </w:rPr>
        <w:sectPr w:rsidR="00E81B12" w:rsidRPr="00206E5C" w:rsidSect="00206E5C">
          <w:type w:val="continuous"/>
          <w:pgSz w:w="11906" w:h="16838"/>
          <w:pgMar w:top="567" w:right="1134" w:bottom="1134" w:left="1134" w:header="709" w:footer="709" w:gutter="0"/>
          <w:cols w:num="2" w:space="340"/>
          <w:docGrid w:linePitch="360"/>
        </w:sectPr>
      </w:pPr>
    </w:p>
    <w:p w:rsidR="00F6553E" w:rsidRPr="00206E5C" w:rsidRDefault="005A1A2D" w:rsidP="00206E5C">
      <w:pPr>
        <w:pStyle w:val="a3"/>
        <w:spacing w:after="0" w:line="240" w:lineRule="auto"/>
        <w:ind w:left="0"/>
        <w:jc w:val="center"/>
        <w:rPr>
          <w:rFonts w:ascii="Times New Roman" w:hAnsi="Times New Roman"/>
          <w:spacing w:val="2"/>
          <w:sz w:val="24"/>
          <w:szCs w:val="24"/>
        </w:rPr>
      </w:pPr>
      <w:r w:rsidRPr="00206E5C">
        <w:rPr>
          <w:rFonts w:ascii="Times New Roman" w:hAnsi="Times New Roman"/>
          <w:noProof/>
          <w:spacing w:val="2"/>
          <w:sz w:val="24"/>
          <w:szCs w:val="24"/>
        </w:rPr>
        <w:lastRenderedPageBreak/>
        <w:drawing>
          <wp:inline distT="0" distB="0" distL="0" distR="0">
            <wp:extent cx="4584944" cy="2814958"/>
            <wp:effectExtent l="19050" t="0" r="6106" b="0"/>
            <wp:docPr id="1" name="Рисунок 1" descr="рис 1 профил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профилограмма"/>
                    <pic:cNvPicPr>
                      <a:picLocks noChangeAspect="1" noChangeArrowheads="1"/>
                    </pic:cNvPicPr>
                  </pic:nvPicPr>
                  <pic:blipFill>
                    <a:blip r:embed="rId9" cstate="print"/>
                    <a:srcRect b="10319"/>
                    <a:stretch>
                      <a:fillRect/>
                    </a:stretch>
                  </pic:blipFill>
                  <pic:spPr bwMode="auto">
                    <a:xfrm>
                      <a:off x="0" y="0"/>
                      <a:ext cx="4584944" cy="2814958"/>
                    </a:xfrm>
                    <a:prstGeom prst="rect">
                      <a:avLst/>
                    </a:prstGeom>
                    <a:noFill/>
                    <a:ln w="9525">
                      <a:noFill/>
                      <a:miter lim="800000"/>
                      <a:headEnd/>
                      <a:tailEnd/>
                    </a:ln>
                  </pic:spPr>
                </pic:pic>
              </a:graphicData>
            </a:graphic>
          </wp:inline>
        </w:drawing>
      </w:r>
    </w:p>
    <w:p w:rsidR="00E81B12" w:rsidRDefault="00F6553E" w:rsidP="00206E5C">
      <w:pPr>
        <w:pStyle w:val="a3"/>
        <w:spacing w:after="0" w:line="240" w:lineRule="auto"/>
        <w:ind w:left="0" w:firstLine="567"/>
        <w:jc w:val="center"/>
        <w:rPr>
          <w:rFonts w:ascii="Times New Roman" w:hAnsi="Times New Roman"/>
          <w:spacing w:val="2"/>
          <w:sz w:val="24"/>
          <w:szCs w:val="24"/>
        </w:rPr>
      </w:pPr>
      <w:r w:rsidRPr="00206E5C">
        <w:rPr>
          <w:rFonts w:ascii="Times New Roman" w:hAnsi="Times New Roman"/>
          <w:spacing w:val="2"/>
          <w:sz w:val="24"/>
          <w:szCs w:val="24"/>
        </w:rPr>
        <w:t>Рис</w:t>
      </w:r>
      <w:r w:rsidR="00DC45AA" w:rsidRPr="00206E5C">
        <w:rPr>
          <w:rFonts w:ascii="Times New Roman" w:hAnsi="Times New Roman"/>
          <w:spacing w:val="2"/>
          <w:sz w:val="24"/>
          <w:szCs w:val="24"/>
        </w:rPr>
        <w:t>.</w:t>
      </w:r>
      <w:r w:rsidRPr="00206E5C">
        <w:rPr>
          <w:rFonts w:ascii="Times New Roman" w:hAnsi="Times New Roman"/>
          <w:spacing w:val="2"/>
          <w:sz w:val="24"/>
          <w:szCs w:val="24"/>
        </w:rPr>
        <w:t xml:space="preserve"> 1</w:t>
      </w:r>
      <w:r w:rsidR="00206E5C">
        <w:rPr>
          <w:rFonts w:ascii="Times New Roman" w:hAnsi="Times New Roman"/>
          <w:spacing w:val="2"/>
          <w:sz w:val="24"/>
          <w:szCs w:val="24"/>
        </w:rPr>
        <w:t>.</w:t>
      </w:r>
      <w:r w:rsidRPr="00206E5C">
        <w:rPr>
          <w:rFonts w:ascii="Times New Roman" w:hAnsi="Times New Roman"/>
          <w:spacing w:val="2"/>
          <w:sz w:val="24"/>
          <w:szCs w:val="24"/>
        </w:rPr>
        <w:t xml:space="preserve"> Профилограмма</w:t>
      </w:r>
      <w:r w:rsidR="00206E5C">
        <w:rPr>
          <w:rFonts w:ascii="Times New Roman" w:hAnsi="Times New Roman"/>
          <w:spacing w:val="2"/>
          <w:sz w:val="24"/>
          <w:szCs w:val="24"/>
        </w:rPr>
        <w:t>.</w:t>
      </w:r>
    </w:p>
    <w:p w:rsidR="00206E5C" w:rsidRDefault="00206E5C" w:rsidP="00206E5C">
      <w:pPr>
        <w:pStyle w:val="a3"/>
        <w:spacing w:after="0" w:line="240" w:lineRule="auto"/>
        <w:ind w:left="0" w:firstLine="567"/>
        <w:jc w:val="center"/>
        <w:rPr>
          <w:rFonts w:ascii="Times New Roman" w:hAnsi="Times New Roman"/>
          <w:spacing w:val="2"/>
          <w:sz w:val="24"/>
          <w:szCs w:val="24"/>
        </w:rPr>
      </w:pPr>
    </w:p>
    <w:p w:rsidR="00206E5C" w:rsidRPr="00206E5C" w:rsidRDefault="00206E5C" w:rsidP="00206E5C">
      <w:pPr>
        <w:pStyle w:val="a3"/>
        <w:spacing w:after="0" w:line="240" w:lineRule="auto"/>
        <w:ind w:left="0" w:firstLine="567"/>
        <w:jc w:val="center"/>
        <w:rPr>
          <w:rFonts w:ascii="Times New Roman" w:hAnsi="Times New Roman"/>
          <w:spacing w:val="2"/>
          <w:sz w:val="24"/>
          <w:szCs w:val="24"/>
        </w:rPr>
        <w:sectPr w:rsidR="00206E5C" w:rsidRPr="00206E5C" w:rsidSect="00E81B12">
          <w:type w:val="continuous"/>
          <w:pgSz w:w="11906" w:h="16838"/>
          <w:pgMar w:top="1134" w:right="1134" w:bottom="1134" w:left="1134" w:header="709" w:footer="709" w:gutter="0"/>
          <w:cols w:space="708"/>
          <w:docGrid w:linePitch="360"/>
        </w:sectPr>
      </w:pPr>
    </w:p>
    <w:p w:rsidR="00F6553E" w:rsidRDefault="00F6553E" w:rsidP="00206E5C">
      <w:pPr>
        <w:pStyle w:val="a3"/>
        <w:spacing w:after="0" w:line="240" w:lineRule="auto"/>
        <w:ind w:left="0" w:firstLine="567"/>
        <w:jc w:val="both"/>
        <w:rPr>
          <w:rFonts w:ascii="Times New Roman" w:hAnsi="Times New Roman"/>
          <w:spacing w:val="2"/>
          <w:sz w:val="24"/>
          <w:szCs w:val="24"/>
        </w:rPr>
      </w:pPr>
      <w:r w:rsidRPr="00206E5C">
        <w:rPr>
          <w:rFonts w:ascii="Times New Roman" w:hAnsi="Times New Roman"/>
          <w:spacing w:val="2"/>
          <w:sz w:val="24"/>
          <w:szCs w:val="24"/>
        </w:rPr>
        <w:lastRenderedPageBreak/>
        <w:t xml:space="preserve">Анализируя профилограммы, </w:t>
      </w:r>
      <w:r w:rsidR="00EA6AE2" w:rsidRPr="00206E5C">
        <w:rPr>
          <w:rFonts w:ascii="Times New Roman" w:hAnsi="Times New Roman"/>
          <w:spacing w:val="2"/>
          <w:sz w:val="24"/>
          <w:szCs w:val="24"/>
        </w:rPr>
        <w:t xml:space="preserve">можно сделать вывод, что </w:t>
      </w:r>
      <w:r w:rsidRPr="00206E5C">
        <w:rPr>
          <w:rFonts w:ascii="Times New Roman" w:hAnsi="Times New Roman"/>
          <w:spacing w:val="2"/>
          <w:sz w:val="24"/>
          <w:szCs w:val="24"/>
        </w:rPr>
        <w:t>при общем хорошем к</w:t>
      </w:r>
      <w:r w:rsidRPr="00206E5C">
        <w:rPr>
          <w:rFonts w:ascii="Times New Roman" w:hAnsi="Times New Roman"/>
          <w:spacing w:val="2"/>
          <w:sz w:val="24"/>
          <w:szCs w:val="24"/>
        </w:rPr>
        <w:t>а</w:t>
      </w:r>
      <w:r w:rsidRPr="00206E5C">
        <w:rPr>
          <w:rFonts w:ascii="Times New Roman" w:hAnsi="Times New Roman"/>
          <w:spacing w:val="2"/>
          <w:sz w:val="24"/>
          <w:szCs w:val="24"/>
        </w:rPr>
        <w:t>честве поверхности дорожки качени</w:t>
      </w:r>
      <w:r w:rsidR="00EA6AE2" w:rsidRPr="00206E5C">
        <w:rPr>
          <w:rFonts w:ascii="Times New Roman" w:hAnsi="Times New Roman"/>
          <w:spacing w:val="2"/>
          <w:sz w:val="24"/>
          <w:szCs w:val="24"/>
        </w:rPr>
        <w:t>я</w:t>
      </w:r>
      <w:r w:rsidRPr="00206E5C">
        <w:rPr>
          <w:rFonts w:ascii="Times New Roman" w:hAnsi="Times New Roman"/>
          <w:spacing w:val="2"/>
          <w:sz w:val="24"/>
          <w:szCs w:val="24"/>
        </w:rPr>
        <w:t xml:space="preserve"> </w:t>
      </w:r>
      <w:r w:rsidR="00EA6AE2" w:rsidRPr="00206E5C">
        <w:rPr>
          <w:rFonts w:ascii="Times New Roman" w:hAnsi="Times New Roman"/>
          <w:spacing w:val="2"/>
          <w:sz w:val="24"/>
          <w:szCs w:val="24"/>
        </w:rPr>
        <w:t>им</w:t>
      </w:r>
      <w:r w:rsidR="00EA6AE2" w:rsidRPr="00206E5C">
        <w:rPr>
          <w:rFonts w:ascii="Times New Roman" w:hAnsi="Times New Roman"/>
          <w:spacing w:val="2"/>
          <w:sz w:val="24"/>
          <w:szCs w:val="24"/>
        </w:rPr>
        <w:t>е</w:t>
      </w:r>
      <w:r w:rsidR="00EA6AE2" w:rsidRPr="00206E5C">
        <w:rPr>
          <w:rFonts w:ascii="Times New Roman" w:hAnsi="Times New Roman"/>
          <w:spacing w:val="2"/>
          <w:sz w:val="24"/>
          <w:szCs w:val="24"/>
        </w:rPr>
        <w:t xml:space="preserve">ются </w:t>
      </w:r>
      <w:r w:rsidRPr="00206E5C">
        <w:rPr>
          <w:rFonts w:ascii="Times New Roman" w:hAnsi="Times New Roman"/>
          <w:spacing w:val="2"/>
          <w:sz w:val="24"/>
          <w:szCs w:val="24"/>
        </w:rPr>
        <w:t xml:space="preserve">отдельные дефекты </w:t>
      </w:r>
      <w:r w:rsidR="009F3CC1" w:rsidRPr="00206E5C">
        <w:rPr>
          <w:rFonts w:ascii="Times New Roman" w:hAnsi="Times New Roman"/>
          <w:spacing w:val="2"/>
          <w:sz w:val="24"/>
          <w:szCs w:val="24"/>
        </w:rPr>
        <w:t>(</w:t>
      </w:r>
      <w:r w:rsidRPr="00206E5C">
        <w:rPr>
          <w:rFonts w:ascii="Times New Roman" w:hAnsi="Times New Roman"/>
          <w:spacing w:val="2"/>
          <w:sz w:val="24"/>
          <w:szCs w:val="24"/>
        </w:rPr>
        <w:t>точка</w:t>
      </w:r>
      <w:r w:rsidR="00FC5E4B" w:rsidRPr="00206E5C">
        <w:rPr>
          <w:rFonts w:ascii="Times New Roman" w:hAnsi="Times New Roman"/>
          <w:spacing w:val="2"/>
          <w:sz w:val="24"/>
          <w:szCs w:val="24"/>
        </w:rPr>
        <w:t xml:space="preserve"> </w:t>
      </w:r>
      <w:r w:rsidR="00FC5E4B" w:rsidRPr="00206E5C">
        <w:rPr>
          <w:rFonts w:ascii="Times New Roman" w:hAnsi="Times New Roman"/>
          <w:spacing w:val="2"/>
          <w:sz w:val="24"/>
          <w:szCs w:val="24"/>
          <w:lang w:val="en-US"/>
        </w:rPr>
        <w:t>A</w:t>
      </w:r>
      <w:r w:rsidR="00555B36" w:rsidRPr="00206E5C">
        <w:rPr>
          <w:rFonts w:ascii="Times New Roman" w:hAnsi="Times New Roman"/>
          <w:spacing w:val="2"/>
          <w:sz w:val="24"/>
          <w:szCs w:val="24"/>
        </w:rPr>
        <w:t>)</w:t>
      </w:r>
      <w:r w:rsidRPr="00206E5C">
        <w:rPr>
          <w:rFonts w:ascii="Times New Roman" w:hAnsi="Times New Roman"/>
          <w:spacing w:val="2"/>
          <w:sz w:val="24"/>
          <w:szCs w:val="24"/>
        </w:rPr>
        <w:t xml:space="preserve"> рис.</w:t>
      </w:r>
      <w:r w:rsidR="005550D3" w:rsidRPr="00206E5C">
        <w:rPr>
          <w:rFonts w:ascii="Times New Roman" w:hAnsi="Times New Roman"/>
          <w:spacing w:val="2"/>
          <w:sz w:val="24"/>
          <w:szCs w:val="24"/>
        </w:rPr>
        <w:t>1</w:t>
      </w:r>
      <w:r w:rsidRPr="00206E5C">
        <w:rPr>
          <w:rFonts w:ascii="Times New Roman" w:hAnsi="Times New Roman"/>
          <w:spacing w:val="2"/>
          <w:sz w:val="24"/>
          <w:szCs w:val="24"/>
        </w:rPr>
        <w:t xml:space="preserve">. </w:t>
      </w:r>
      <w:r w:rsidR="008C6219" w:rsidRPr="00206E5C">
        <w:rPr>
          <w:rFonts w:ascii="Times New Roman" w:hAnsi="Times New Roman"/>
          <w:spacing w:val="2"/>
          <w:sz w:val="24"/>
          <w:szCs w:val="24"/>
        </w:rPr>
        <w:lastRenderedPageBreak/>
        <w:t>Если в процессе контроля такой дефект не выявляется, то кольцо подшипника пост</w:t>
      </w:r>
      <w:r w:rsidR="008C6219" w:rsidRPr="00206E5C">
        <w:rPr>
          <w:rFonts w:ascii="Times New Roman" w:hAnsi="Times New Roman"/>
          <w:spacing w:val="2"/>
          <w:sz w:val="24"/>
          <w:szCs w:val="24"/>
        </w:rPr>
        <w:t>у</w:t>
      </w:r>
      <w:r w:rsidR="008C6219" w:rsidRPr="00206E5C">
        <w:rPr>
          <w:rFonts w:ascii="Times New Roman" w:hAnsi="Times New Roman"/>
          <w:spacing w:val="2"/>
          <w:sz w:val="24"/>
          <w:szCs w:val="24"/>
        </w:rPr>
        <w:t>пает на сборочную операцию. Проходя ко</w:t>
      </w:r>
      <w:r w:rsidR="008C6219" w:rsidRPr="00206E5C">
        <w:rPr>
          <w:rFonts w:ascii="Times New Roman" w:hAnsi="Times New Roman"/>
          <w:spacing w:val="2"/>
          <w:sz w:val="24"/>
          <w:szCs w:val="24"/>
        </w:rPr>
        <w:t>н</w:t>
      </w:r>
      <w:r w:rsidR="008C6219" w:rsidRPr="00206E5C">
        <w:rPr>
          <w:rFonts w:ascii="Times New Roman" w:hAnsi="Times New Roman"/>
          <w:spacing w:val="2"/>
          <w:sz w:val="24"/>
          <w:szCs w:val="24"/>
        </w:rPr>
        <w:t>троль по шумности работы,</w:t>
      </w:r>
      <w:r w:rsidR="008C6219">
        <w:rPr>
          <w:rFonts w:ascii="Times New Roman" w:hAnsi="Times New Roman"/>
          <w:spacing w:val="2"/>
          <w:sz w:val="24"/>
          <w:szCs w:val="24"/>
        </w:rPr>
        <w:t xml:space="preserve"> бракуется уже </w:t>
      </w:r>
      <w:r w:rsidR="008C6219">
        <w:rPr>
          <w:rFonts w:ascii="Times New Roman" w:hAnsi="Times New Roman"/>
          <w:spacing w:val="2"/>
          <w:sz w:val="24"/>
          <w:szCs w:val="24"/>
        </w:rPr>
        <w:lastRenderedPageBreak/>
        <w:t xml:space="preserve">весь подшипник из-за указанного дефекта дорожки качения. </w:t>
      </w:r>
      <w:r>
        <w:rPr>
          <w:rFonts w:ascii="Times New Roman" w:hAnsi="Times New Roman"/>
          <w:spacing w:val="2"/>
          <w:sz w:val="24"/>
          <w:szCs w:val="24"/>
        </w:rPr>
        <w:t xml:space="preserve">Применение оптико-электронного метода, разработанного </w:t>
      </w:r>
      <w:r w:rsidR="00776922">
        <w:rPr>
          <w:rFonts w:ascii="Times New Roman" w:hAnsi="Times New Roman"/>
          <w:spacing w:val="2"/>
          <w:sz w:val="24"/>
          <w:szCs w:val="24"/>
        </w:rPr>
        <w:t>пр</w:t>
      </w:r>
      <w:r w:rsidR="00776922">
        <w:rPr>
          <w:rFonts w:ascii="Times New Roman" w:hAnsi="Times New Roman"/>
          <w:spacing w:val="2"/>
          <w:sz w:val="24"/>
          <w:szCs w:val="24"/>
        </w:rPr>
        <w:t>о</w:t>
      </w:r>
      <w:r w:rsidR="00776922">
        <w:rPr>
          <w:rFonts w:ascii="Times New Roman" w:hAnsi="Times New Roman"/>
          <w:spacing w:val="2"/>
          <w:sz w:val="24"/>
          <w:szCs w:val="24"/>
        </w:rPr>
        <w:t xml:space="preserve">фессором </w:t>
      </w:r>
      <w:r>
        <w:rPr>
          <w:rFonts w:ascii="Times New Roman" w:hAnsi="Times New Roman"/>
          <w:spacing w:val="2"/>
          <w:sz w:val="24"/>
          <w:szCs w:val="24"/>
        </w:rPr>
        <w:t>Н.В.</w:t>
      </w:r>
      <w:r w:rsidR="00555B36">
        <w:rPr>
          <w:rFonts w:ascii="Times New Roman" w:hAnsi="Times New Roman"/>
          <w:spacing w:val="2"/>
          <w:sz w:val="24"/>
          <w:szCs w:val="24"/>
        </w:rPr>
        <w:t xml:space="preserve"> </w:t>
      </w:r>
      <w:r>
        <w:rPr>
          <w:rFonts w:ascii="Times New Roman" w:hAnsi="Times New Roman"/>
          <w:spacing w:val="2"/>
          <w:sz w:val="24"/>
          <w:szCs w:val="24"/>
        </w:rPr>
        <w:t>Носовым и А.Д.</w:t>
      </w:r>
      <w:r w:rsidR="00555B36">
        <w:rPr>
          <w:rFonts w:ascii="Times New Roman" w:hAnsi="Times New Roman"/>
          <w:spacing w:val="2"/>
          <w:sz w:val="24"/>
          <w:szCs w:val="24"/>
        </w:rPr>
        <w:t xml:space="preserve"> </w:t>
      </w:r>
      <w:r>
        <w:rPr>
          <w:rFonts w:ascii="Times New Roman" w:hAnsi="Times New Roman"/>
          <w:spacing w:val="2"/>
          <w:sz w:val="24"/>
          <w:szCs w:val="24"/>
        </w:rPr>
        <w:t>Абрамовым</w:t>
      </w:r>
      <w:r w:rsidR="00C20CB6">
        <w:rPr>
          <w:rFonts w:ascii="Times New Roman" w:hAnsi="Times New Roman"/>
          <w:spacing w:val="2"/>
          <w:sz w:val="24"/>
          <w:szCs w:val="24"/>
        </w:rPr>
        <w:t xml:space="preserve"> </w:t>
      </w:r>
      <w:r w:rsidR="00C20CB6" w:rsidRPr="00C20CB6">
        <w:rPr>
          <w:rFonts w:ascii="Times New Roman" w:hAnsi="Times New Roman"/>
          <w:spacing w:val="2"/>
          <w:sz w:val="24"/>
          <w:szCs w:val="24"/>
        </w:rPr>
        <w:t>[</w:t>
      </w:r>
      <w:r w:rsidR="00BF34AE">
        <w:rPr>
          <w:rFonts w:ascii="Times New Roman" w:hAnsi="Times New Roman"/>
          <w:spacing w:val="2"/>
          <w:sz w:val="24"/>
          <w:szCs w:val="24"/>
        </w:rPr>
        <w:t>1</w:t>
      </w:r>
      <w:r w:rsidR="00C20CB6" w:rsidRPr="00C20CB6">
        <w:rPr>
          <w:rFonts w:ascii="Times New Roman" w:hAnsi="Times New Roman"/>
          <w:spacing w:val="2"/>
          <w:sz w:val="24"/>
          <w:szCs w:val="24"/>
        </w:rPr>
        <w:t>]</w:t>
      </w:r>
      <w:r>
        <w:rPr>
          <w:rFonts w:ascii="Times New Roman" w:hAnsi="Times New Roman"/>
          <w:spacing w:val="2"/>
          <w:sz w:val="24"/>
          <w:szCs w:val="24"/>
        </w:rPr>
        <w:t>, позволило более детально изучить д</w:t>
      </w:r>
      <w:r>
        <w:rPr>
          <w:rFonts w:ascii="Times New Roman" w:hAnsi="Times New Roman"/>
          <w:spacing w:val="2"/>
          <w:sz w:val="24"/>
          <w:szCs w:val="24"/>
        </w:rPr>
        <w:t>е</w:t>
      </w:r>
      <w:r>
        <w:rPr>
          <w:rFonts w:ascii="Times New Roman" w:hAnsi="Times New Roman"/>
          <w:spacing w:val="2"/>
          <w:sz w:val="24"/>
          <w:szCs w:val="24"/>
        </w:rPr>
        <w:t xml:space="preserve">фекты на дорожке качения </w:t>
      </w:r>
      <w:r w:rsidRPr="00FF6AA2">
        <w:rPr>
          <w:rFonts w:ascii="Times New Roman" w:hAnsi="Times New Roman"/>
          <w:spacing w:val="2"/>
          <w:sz w:val="24"/>
          <w:szCs w:val="24"/>
        </w:rPr>
        <w:t>после оконч</w:t>
      </w:r>
      <w:r w:rsidRPr="00FF6AA2">
        <w:rPr>
          <w:rFonts w:ascii="Times New Roman" w:hAnsi="Times New Roman"/>
          <w:spacing w:val="2"/>
          <w:sz w:val="24"/>
          <w:szCs w:val="24"/>
        </w:rPr>
        <w:t>а</w:t>
      </w:r>
      <w:r w:rsidRPr="00FF6AA2">
        <w:rPr>
          <w:rFonts w:ascii="Times New Roman" w:hAnsi="Times New Roman"/>
          <w:spacing w:val="2"/>
          <w:sz w:val="24"/>
          <w:szCs w:val="24"/>
        </w:rPr>
        <w:t>тельной обработки</w:t>
      </w:r>
      <w:r>
        <w:rPr>
          <w:rFonts w:ascii="Times New Roman" w:hAnsi="Times New Roman"/>
          <w:spacing w:val="2"/>
          <w:sz w:val="24"/>
          <w:szCs w:val="24"/>
        </w:rPr>
        <w:t>.</w:t>
      </w:r>
      <w:r w:rsidRPr="00FF6AA2">
        <w:rPr>
          <w:rFonts w:ascii="Times New Roman" w:hAnsi="Times New Roman"/>
          <w:spacing w:val="2"/>
          <w:sz w:val="24"/>
          <w:szCs w:val="24"/>
        </w:rPr>
        <w:t xml:space="preserve"> </w:t>
      </w:r>
      <w:r>
        <w:rPr>
          <w:rFonts w:ascii="Times New Roman" w:hAnsi="Times New Roman"/>
          <w:spacing w:val="2"/>
          <w:sz w:val="24"/>
          <w:szCs w:val="24"/>
        </w:rPr>
        <w:t>П</w:t>
      </w:r>
      <w:r w:rsidRPr="00FF6AA2">
        <w:rPr>
          <w:rFonts w:ascii="Times New Roman" w:hAnsi="Times New Roman"/>
          <w:spacing w:val="2"/>
          <w:sz w:val="24"/>
          <w:szCs w:val="24"/>
        </w:rPr>
        <w:t>ри обработке виде</w:t>
      </w:r>
      <w:r w:rsidRPr="00FF6AA2">
        <w:rPr>
          <w:rFonts w:ascii="Times New Roman" w:hAnsi="Times New Roman"/>
          <w:spacing w:val="2"/>
          <w:sz w:val="24"/>
          <w:szCs w:val="24"/>
        </w:rPr>
        <w:t>о</w:t>
      </w:r>
      <w:r w:rsidRPr="00FF6AA2">
        <w:rPr>
          <w:rFonts w:ascii="Times New Roman" w:hAnsi="Times New Roman"/>
          <w:spacing w:val="2"/>
          <w:sz w:val="24"/>
          <w:szCs w:val="24"/>
        </w:rPr>
        <w:t xml:space="preserve">изображения с увеличением </w:t>
      </w:r>
      <w:r w:rsidR="00971ED8">
        <w:rPr>
          <w:rFonts w:ascii="Times New Roman" w:hAnsi="Times New Roman"/>
          <w:spacing w:val="2"/>
          <w:sz w:val="24"/>
          <w:szCs w:val="24"/>
        </w:rPr>
        <w:t>2</w:t>
      </w:r>
      <w:r>
        <w:rPr>
          <w:rFonts w:ascii="Times New Roman" w:hAnsi="Times New Roman"/>
          <w:spacing w:val="2"/>
          <w:sz w:val="24"/>
          <w:szCs w:val="24"/>
        </w:rPr>
        <w:t>5</w:t>
      </w:r>
      <w:r w:rsidR="00971ED8">
        <w:rPr>
          <w:rFonts w:ascii="Times New Roman" w:hAnsi="Times New Roman"/>
          <w:spacing w:val="2"/>
          <w:sz w:val="24"/>
          <w:szCs w:val="24"/>
        </w:rPr>
        <w:t xml:space="preserve"> крат</w:t>
      </w:r>
      <w:r>
        <w:rPr>
          <w:rFonts w:ascii="Times New Roman" w:hAnsi="Times New Roman"/>
          <w:spacing w:val="2"/>
          <w:sz w:val="24"/>
          <w:szCs w:val="24"/>
        </w:rPr>
        <w:t>, и</w:t>
      </w:r>
      <w:r w:rsidRPr="00FF6AA2">
        <w:rPr>
          <w:rFonts w:ascii="Times New Roman" w:hAnsi="Times New Roman"/>
          <w:spacing w:val="2"/>
          <w:sz w:val="24"/>
          <w:szCs w:val="24"/>
        </w:rPr>
        <w:t>ссл</w:t>
      </w:r>
      <w:r w:rsidRPr="00FF6AA2">
        <w:rPr>
          <w:rFonts w:ascii="Times New Roman" w:hAnsi="Times New Roman"/>
          <w:spacing w:val="2"/>
          <w:sz w:val="24"/>
          <w:szCs w:val="24"/>
        </w:rPr>
        <w:t>е</w:t>
      </w:r>
      <w:r w:rsidRPr="00FF6AA2">
        <w:rPr>
          <w:rFonts w:ascii="Times New Roman" w:hAnsi="Times New Roman"/>
          <w:spacing w:val="2"/>
          <w:sz w:val="24"/>
          <w:szCs w:val="24"/>
        </w:rPr>
        <w:t>довани</w:t>
      </w:r>
      <w:r w:rsidR="00555B36">
        <w:rPr>
          <w:rFonts w:ascii="Times New Roman" w:hAnsi="Times New Roman"/>
          <w:spacing w:val="2"/>
          <w:sz w:val="24"/>
          <w:szCs w:val="24"/>
        </w:rPr>
        <w:t>я</w:t>
      </w:r>
      <w:r w:rsidRPr="00FF6AA2">
        <w:rPr>
          <w:rFonts w:ascii="Times New Roman" w:hAnsi="Times New Roman"/>
          <w:spacing w:val="2"/>
          <w:sz w:val="24"/>
          <w:szCs w:val="24"/>
        </w:rPr>
        <w:t xml:space="preserve"> показали, что дефекты встречаются </w:t>
      </w:r>
      <w:r w:rsidRPr="00FF6AA2">
        <w:rPr>
          <w:rFonts w:ascii="Times New Roman" w:hAnsi="Times New Roman"/>
          <w:spacing w:val="2"/>
          <w:sz w:val="24"/>
          <w:szCs w:val="24"/>
        </w:rPr>
        <w:lastRenderedPageBreak/>
        <w:t>у 95% колец обработанных на шлифовал</w:t>
      </w:r>
      <w:r w:rsidRPr="00FF6AA2">
        <w:rPr>
          <w:rFonts w:ascii="Times New Roman" w:hAnsi="Times New Roman"/>
          <w:spacing w:val="2"/>
          <w:sz w:val="24"/>
          <w:szCs w:val="24"/>
        </w:rPr>
        <w:t>ь</w:t>
      </w:r>
      <w:r w:rsidRPr="00FF6AA2">
        <w:rPr>
          <w:rFonts w:ascii="Times New Roman" w:hAnsi="Times New Roman"/>
          <w:spacing w:val="2"/>
          <w:sz w:val="24"/>
          <w:szCs w:val="24"/>
        </w:rPr>
        <w:t>ных станках Bryant 1M. Дефекты распол</w:t>
      </w:r>
      <w:r w:rsidRPr="00FF6AA2">
        <w:rPr>
          <w:rFonts w:ascii="Times New Roman" w:hAnsi="Times New Roman"/>
          <w:spacing w:val="2"/>
          <w:sz w:val="24"/>
          <w:szCs w:val="24"/>
        </w:rPr>
        <w:t>о</w:t>
      </w:r>
      <w:r w:rsidRPr="00FF6AA2">
        <w:rPr>
          <w:rFonts w:ascii="Times New Roman" w:hAnsi="Times New Roman"/>
          <w:spacing w:val="2"/>
          <w:sz w:val="24"/>
          <w:szCs w:val="24"/>
        </w:rPr>
        <w:t>жены по кромкам 30…40% в виде глубоких рисок направленных поперек дорожки к</w:t>
      </w:r>
      <w:r w:rsidRPr="00FF6AA2">
        <w:rPr>
          <w:rFonts w:ascii="Times New Roman" w:hAnsi="Times New Roman"/>
          <w:spacing w:val="2"/>
          <w:sz w:val="24"/>
          <w:szCs w:val="24"/>
        </w:rPr>
        <w:t>а</w:t>
      </w:r>
      <w:r w:rsidRPr="00FF6AA2">
        <w:rPr>
          <w:rFonts w:ascii="Times New Roman" w:hAnsi="Times New Roman"/>
          <w:spacing w:val="2"/>
          <w:sz w:val="24"/>
          <w:szCs w:val="24"/>
        </w:rPr>
        <w:t>чения. Риски, как правило, разнонаправле</w:t>
      </w:r>
      <w:r w:rsidRPr="00FF6AA2">
        <w:rPr>
          <w:rFonts w:ascii="Times New Roman" w:hAnsi="Times New Roman"/>
          <w:spacing w:val="2"/>
          <w:sz w:val="24"/>
          <w:szCs w:val="24"/>
        </w:rPr>
        <w:t>н</w:t>
      </w:r>
      <w:r w:rsidRPr="00FF6AA2">
        <w:rPr>
          <w:rFonts w:ascii="Times New Roman" w:hAnsi="Times New Roman"/>
          <w:spacing w:val="2"/>
          <w:sz w:val="24"/>
          <w:szCs w:val="24"/>
        </w:rPr>
        <w:t>ные, что говорит о случайном процессе их образования. Типичные дефекты на повер</w:t>
      </w:r>
      <w:r w:rsidRPr="00FF6AA2">
        <w:rPr>
          <w:rFonts w:ascii="Times New Roman" w:hAnsi="Times New Roman"/>
          <w:spacing w:val="2"/>
          <w:sz w:val="24"/>
          <w:szCs w:val="24"/>
        </w:rPr>
        <w:t>х</w:t>
      </w:r>
      <w:r w:rsidRPr="00FF6AA2">
        <w:rPr>
          <w:rFonts w:ascii="Times New Roman" w:hAnsi="Times New Roman"/>
          <w:spacing w:val="2"/>
          <w:sz w:val="24"/>
          <w:szCs w:val="24"/>
        </w:rPr>
        <w:t>ности дорожки качения приведены на рис.</w:t>
      </w:r>
      <w:r w:rsidR="005550D3">
        <w:rPr>
          <w:rFonts w:ascii="Times New Roman" w:hAnsi="Times New Roman"/>
          <w:spacing w:val="2"/>
          <w:sz w:val="24"/>
          <w:szCs w:val="24"/>
        </w:rPr>
        <w:t>2</w:t>
      </w:r>
      <w:r w:rsidRPr="00FF6AA2">
        <w:rPr>
          <w:rFonts w:ascii="Times New Roman" w:hAnsi="Times New Roman"/>
          <w:spacing w:val="2"/>
          <w:sz w:val="24"/>
          <w:szCs w:val="24"/>
        </w:rPr>
        <w:t>.</w:t>
      </w:r>
    </w:p>
    <w:p w:rsidR="00E81B12" w:rsidRDefault="00E81B12" w:rsidP="00206E5C">
      <w:pPr>
        <w:pStyle w:val="a3"/>
        <w:spacing w:after="0" w:line="240" w:lineRule="auto"/>
        <w:ind w:left="0" w:firstLine="567"/>
        <w:jc w:val="both"/>
        <w:rPr>
          <w:rFonts w:ascii="Times New Roman" w:hAnsi="Times New Roman"/>
          <w:spacing w:val="2"/>
          <w:sz w:val="24"/>
          <w:szCs w:val="24"/>
        </w:rPr>
        <w:sectPr w:rsidR="00E81B12" w:rsidSect="00206E5C">
          <w:type w:val="continuous"/>
          <w:pgSz w:w="11906" w:h="16838"/>
          <w:pgMar w:top="1134" w:right="1134" w:bottom="1134" w:left="1134" w:header="709" w:footer="709" w:gutter="0"/>
          <w:cols w:num="2" w:space="340"/>
          <w:docGrid w:linePitch="360"/>
        </w:sectPr>
      </w:pPr>
    </w:p>
    <w:p w:rsidR="0085522D" w:rsidRPr="00FF6AA2" w:rsidRDefault="0085522D" w:rsidP="00206E5C">
      <w:pPr>
        <w:pStyle w:val="a3"/>
        <w:spacing w:after="0" w:line="240" w:lineRule="auto"/>
        <w:ind w:left="0" w:firstLine="567"/>
        <w:jc w:val="both"/>
        <w:rPr>
          <w:rFonts w:ascii="Times New Roman" w:hAnsi="Times New Roman"/>
          <w:spacing w:val="2"/>
          <w:sz w:val="24"/>
          <w:szCs w:val="24"/>
        </w:rPr>
      </w:pPr>
    </w:p>
    <w:p w:rsidR="00F6553E" w:rsidRPr="00FF6AA2" w:rsidRDefault="005A1A2D" w:rsidP="00206E5C">
      <w:pPr>
        <w:spacing w:after="0" w:line="240" w:lineRule="auto"/>
        <w:jc w:val="center"/>
        <w:rPr>
          <w:noProof/>
          <w:spacing w:val="2"/>
          <w:lang w:eastAsia="ru-RU"/>
        </w:rPr>
      </w:pPr>
      <w:r>
        <w:rPr>
          <w:noProof/>
          <w:lang w:eastAsia="ru-RU"/>
        </w:rPr>
        <w:drawing>
          <wp:inline distT="0" distB="0" distL="0" distR="0">
            <wp:extent cx="2168525" cy="2298065"/>
            <wp:effectExtent l="19050" t="0" r="3175" b="0"/>
            <wp:docPr id="2" name="Рисунок 9" descr="D:\ПОДШИПНИКИ\Увелтчение 5х5\Дефект 1.9  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ПОДШИПНИКИ\Увелтчение 5х5\Дефект 1.9  в.bmp"/>
                    <pic:cNvPicPr>
                      <a:picLocks noChangeAspect="1" noChangeArrowheads="1"/>
                    </pic:cNvPicPr>
                  </pic:nvPicPr>
                  <pic:blipFill>
                    <a:blip r:embed="rId10"/>
                    <a:srcRect/>
                    <a:stretch>
                      <a:fillRect/>
                    </a:stretch>
                  </pic:blipFill>
                  <pic:spPr bwMode="auto">
                    <a:xfrm>
                      <a:off x="0" y="0"/>
                      <a:ext cx="2168525" cy="2298065"/>
                    </a:xfrm>
                    <a:prstGeom prst="rect">
                      <a:avLst/>
                    </a:prstGeom>
                    <a:noFill/>
                    <a:ln w="9525">
                      <a:noFill/>
                      <a:miter lim="800000"/>
                      <a:headEnd/>
                      <a:tailEnd/>
                    </a:ln>
                  </pic:spPr>
                </pic:pic>
              </a:graphicData>
            </a:graphic>
          </wp:inline>
        </w:drawing>
      </w:r>
      <w:r w:rsidR="00ED1A73">
        <w:rPr>
          <w:noProof/>
          <w:lang w:eastAsia="ru-RU"/>
        </w:rPr>
        <w:t xml:space="preserve">    </w:t>
      </w:r>
      <w:r>
        <w:rPr>
          <w:noProof/>
          <w:lang w:eastAsia="ru-RU"/>
        </w:rPr>
        <w:drawing>
          <wp:inline distT="0" distB="0" distL="0" distR="0">
            <wp:extent cx="1658620" cy="2306320"/>
            <wp:effectExtent l="19050" t="0" r="0" b="0"/>
            <wp:docPr id="3" name="Рисунок 8" descr="D:\ПОДШИПНИКИ\Увелтчение 5х5\Дефект 1.8  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ПОДШИПНИКИ\Увелтчение 5х5\Дефект 1.8  в.bmp"/>
                    <pic:cNvPicPr>
                      <a:picLocks noChangeAspect="1" noChangeArrowheads="1"/>
                    </pic:cNvPicPr>
                  </pic:nvPicPr>
                  <pic:blipFill>
                    <a:blip r:embed="rId11"/>
                    <a:srcRect/>
                    <a:stretch>
                      <a:fillRect/>
                    </a:stretch>
                  </pic:blipFill>
                  <pic:spPr bwMode="auto">
                    <a:xfrm>
                      <a:off x="0" y="0"/>
                      <a:ext cx="1658620" cy="2306320"/>
                    </a:xfrm>
                    <a:prstGeom prst="rect">
                      <a:avLst/>
                    </a:prstGeom>
                    <a:noFill/>
                    <a:ln w="9525">
                      <a:noFill/>
                      <a:miter lim="800000"/>
                      <a:headEnd/>
                      <a:tailEnd/>
                    </a:ln>
                  </pic:spPr>
                </pic:pic>
              </a:graphicData>
            </a:graphic>
          </wp:inline>
        </w:drawing>
      </w:r>
    </w:p>
    <w:p w:rsidR="00F6553E" w:rsidRPr="00FF6AA2" w:rsidRDefault="00F6553E" w:rsidP="00206E5C">
      <w:pPr>
        <w:spacing w:after="0" w:line="240" w:lineRule="auto"/>
        <w:ind w:firstLine="567"/>
        <w:jc w:val="center"/>
        <w:rPr>
          <w:spacing w:val="2"/>
        </w:rPr>
      </w:pPr>
    </w:p>
    <w:p w:rsidR="00206E5C" w:rsidRDefault="00F6553E" w:rsidP="00206E5C">
      <w:pPr>
        <w:pStyle w:val="a3"/>
        <w:spacing w:after="0" w:line="240" w:lineRule="auto"/>
        <w:ind w:left="0"/>
        <w:jc w:val="center"/>
        <w:rPr>
          <w:rFonts w:ascii="Times New Roman" w:hAnsi="Times New Roman"/>
          <w:spacing w:val="2"/>
          <w:sz w:val="24"/>
          <w:szCs w:val="24"/>
        </w:rPr>
      </w:pPr>
      <w:r w:rsidRPr="00206E5C">
        <w:rPr>
          <w:rFonts w:ascii="Times New Roman" w:hAnsi="Times New Roman"/>
          <w:spacing w:val="2"/>
          <w:sz w:val="24"/>
          <w:szCs w:val="24"/>
        </w:rPr>
        <w:t>Рис</w:t>
      </w:r>
      <w:r w:rsidR="00DC45AA" w:rsidRPr="00206E5C">
        <w:rPr>
          <w:rFonts w:ascii="Times New Roman" w:hAnsi="Times New Roman"/>
          <w:spacing w:val="2"/>
          <w:sz w:val="24"/>
          <w:szCs w:val="24"/>
        </w:rPr>
        <w:t>.</w:t>
      </w:r>
      <w:r w:rsidRPr="00206E5C">
        <w:rPr>
          <w:rFonts w:ascii="Times New Roman" w:hAnsi="Times New Roman"/>
          <w:spacing w:val="2"/>
          <w:sz w:val="24"/>
          <w:szCs w:val="24"/>
        </w:rPr>
        <w:t xml:space="preserve"> 2</w:t>
      </w:r>
      <w:r w:rsidR="00206E5C">
        <w:rPr>
          <w:rFonts w:ascii="Times New Roman" w:hAnsi="Times New Roman"/>
          <w:spacing w:val="2"/>
          <w:sz w:val="24"/>
          <w:szCs w:val="24"/>
        </w:rPr>
        <w:t>.</w:t>
      </w:r>
      <w:r w:rsidRPr="00206E5C">
        <w:rPr>
          <w:rFonts w:ascii="Times New Roman" w:hAnsi="Times New Roman"/>
          <w:spacing w:val="2"/>
          <w:sz w:val="24"/>
          <w:szCs w:val="24"/>
        </w:rPr>
        <w:t xml:space="preserve"> </w:t>
      </w:r>
      <w:r w:rsidR="00111CFD" w:rsidRPr="00206E5C">
        <w:rPr>
          <w:rFonts w:ascii="Times New Roman" w:hAnsi="Times New Roman"/>
          <w:spacing w:val="2"/>
          <w:sz w:val="24"/>
          <w:szCs w:val="24"/>
        </w:rPr>
        <w:t>Фотографии д</w:t>
      </w:r>
      <w:r w:rsidRPr="00206E5C">
        <w:rPr>
          <w:rFonts w:ascii="Times New Roman" w:hAnsi="Times New Roman"/>
          <w:spacing w:val="2"/>
          <w:sz w:val="24"/>
          <w:szCs w:val="24"/>
        </w:rPr>
        <w:t>ефект</w:t>
      </w:r>
      <w:r w:rsidR="00111CFD" w:rsidRPr="00206E5C">
        <w:rPr>
          <w:rFonts w:ascii="Times New Roman" w:hAnsi="Times New Roman"/>
          <w:spacing w:val="2"/>
          <w:sz w:val="24"/>
          <w:szCs w:val="24"/>
        </w:rPr>
        <w:t>ов</w:t>
      </w:r>
      <w:r w:rsidRPr="00206E5C">
        <w:rPr>
          <w:rFonts w:ascii="Times New Roman" w:hAnsi="Times New Roman"/>
          <w:spacing w:val="2"/>
          <w:sz w:val="24"/>
          <w:szCs w:val="24"/>
        </w:rPr>
        <w:t xml:space="preserve"> на дорожке качения, полученные </w:t>
      </w:r>
    </w:p>
    <w:p w:rsidR="00F6553E" w:rsidRPr="00206E5C" w:rsidRDefault="00111CFD" w:rsidP="00206E5C">
      <w:pPr>
        <w:pStyle w:val="a3"/>
        <w:spacing w:after="0" w:line="240" w:lineRule="auto"/>
        <w:ind w:left="0"/>
        <w:jc w:val="center"/>
        <w:rPr>
          <w:rFonts w:ascii="Times New Roman" w:hAnsi="Times New Roman"/>
          <w:spacing w:val="2"/>
          <w:sz w:val="24"/>
          <w:szCs w:val="24"/>
        </w:rPr>
      </w:pPr>
      <w:r w:rsidRPr="00206E5C">
        <w:rPr>
          <w:rFonts w:ascii="Times New Roman" w:hAnsi="Times New Roman"/>
          <w:spacing w:val="2"/>
          <w:sz w:val="24"/>
          <w:szCs w:val="24"/>
        </w:rPr>
        <w:t>после</w:t>
      </w:r>
      <w:r w:rsidR="00F6553E" w:rsidRPr="00206E5C">
        <w:rPr>
          <w:rFonts w:ascii="Times New Roman" w:hAnsi="Times New Roman"/>
          <w:spacing w:val="2"/>
          <w:sz w:val="24"/>
          <w:szCs w:val="24"/>
        </w:rPr>
        <w:t xml:space="preserve"> операции шлифовани</w:t>
      </w:r>
      <w:r w:rsidRPr="00206E5C">
        <w:rPr>
          <w:rFonts w:ascii="Times New Roman" w:hAnsi="Times New Roman"/>
          <w:spacing w:val="2"/>
          <w:sz w:val="24"/>
          <w:szCs w:val="24"/>
        </w:rPr>
        <w:t>я</w:t>
      </w:r>
      <w:r w:rsidR="00206E5C">
        <w:rPr>
          <w:rFonts w:ascii="Times New Roman" w:hAnsi="Times New Roman"/>
          <w:spacing w:val="2"/>
          <w:sz w:val="24"/>
          <w:szCs w:val="24"/>
        </w:rPr>
        <w:t>.</w:t>
      </w:r>
    </w:p>
    <w:p w:rsidR="00F6553E" w:rsidRPr="00FF6AA2" w:rsidRDefault="00F6553E" w:rsidP="00206E5C">
      <w:pPr>
        <w:pStyle w:val="a3"/>
        <w:spacing w:after="0" w:line="240" w:lineRule="auto"/>
        <w:ind w:left="0" w:firstLine="567"/>
        <w:jc w:val="center"/>
        <w:rPr>
          <w:rFonts w:ascii="Times New Roman" w:hAnsi="Times New Roman"/>
          <w:spacing w:val="2"/>
          <w:sz w:val="24"/>
          <w:szCs w:val="24"/>
        </w:rPr>
      </w:pPr>
    </w:p>
    <w:p w:rsidR="00E81B12" w:rsidRDefault="00E81B12" w:rsidP="00206E5C">
      <w:pPr>
        <w:pStyle w:val="a3"/>
        <w:spacing w:after="0" w:line="240" w:lineRule="auto"/>
        <w:ind w:left="0" w:firstLine="567"/>
        <w:jc w:val="both"/>
        <w:rPr>
          <w:rFonts w:ascii="Times New Roman" w:hAnsi="Times New Roman"/>
          <w:spacing w:val="2"/>
          <w:sz w:val="24"/>
          <w:szCs w:val="24"/>
        </w:rPr>
        <w:sectPr w:rsidR="00E81B12" w:rsidSect="00E81B12">
          <w:type w:val="continuous"/>
          <w:pgSz w:w="11906" w:h="16838"/>
          <w:pgMar w:top="1134" w:right="1134" w:bottom="1134" w:left="1134" w:header="709" w:footer="709" w:gutter="0"/>
          <w:cols w:space="708"/>
          <w:docGrid w:linePitch="360"/>
        </w:sectPr>
      </w:pPr>
    </w:p>
    <w:p w:rsidR="00986881" w:rsidRPr="00FF6AA2" w:rsidRDefault="00986881" w:rsidP="00206E5C">
      <w:pPr>
        <w:pStyle w:val="a3"/>
        <w:spacing w:after="0" w:line="240" w:lineRule="auto"/>
        <w:ind w:left="0" w:firstLine="567"/>
        <w:jc w:val="both"/>
        <w:rPr>
          <w:rFonts w:ascii="Times New Roman" w:hAnsi="Times New Roman"/>
          <w:spacing w:val="2"/>
          <w:sz w:val="24"/>
          <w:szCs w:val="24"/>
        </w:rPr>
      </w:pPr>
      <w:r w:rsidRPr="00FF6AA2">
        <w:rPr>
          <w:rFonts w:ascii="Times New Roman" w:hAnsi="Times New Roman"/>
          <w:spacing w:val="2"/>
          <w:sz w:val="24"/>
          <w:szCs w:val="24"/>
        </w:rPr>
        <w:lastRenderedPageBreak/>
        <w:t>Исследование величины шероховат</w:t>
      </w:r>
      <w:r w:rsidRPr="00FF6AA2">
        <w:rPr>
          <w:rFonts w:ascii="Times New Roman" w:hAnsi="Times New Roman"/>
          <w:spacing w:val="2"/>
          <w:sz w:val="24"/>
          <w:szCs w:val="24"/>
        </w:rPr>
        <w:t>о</w:t>
      </w:r>
      <w:r w:rsidRPr="00FF6AA2">
        <w:rPr>
          <w:rFonts w:ascii="Times New Roman" w:hAnsi="Times New Roman"/>
          <w:spacing w:val="2"/>
          <w:sz w:val="24"/>
          <w:szCs w:val="24"/>
        </w:rPr>
        <w:t>сти поверхности оптико-электронным м</w:t>
      </w:r>
      <w:r w:rsidRPr="00FF6AA2">
        <w:rPr>
          <w:rFonts w:ascii="Times New Roman" w:hAnsi="Times New Roman"/>
          <w:spacing w:val="2"/>
          <w:sz w:val="24"/>
          <w:szCs w:val="24"/>
        </w:rPr>
        <w:t>е</w:t>
      </w:r>
      <w:r w:rsidRPr="00FF6AA2">
        <w:rPr>
          <w:rFonts w:ascii="Times New Roman" w:hAnsi="Times New Roman"/>
          <w:spacing w:val="2"/>
          <w:sz w:val="24"/>
          <w:szCs w:val="24"/>
        </w:rPr>
        <w:t xml:space="preserve">тодом показало, что величина </w:t>
      </w:r>
      <w:r w:rsidRPr="005550D3">
        <w:rPr>
          <w:rFonts w:ascii="Times New Roman" w:hAnsi="Times New Roman"/>
          <w:spacing w:val="2"/>
          <w:sz w:val="24"/>
          <w:szCs w:val="24"/>
          <w:lang w:val="en-US"/>
        </w:rPr>
        <w:t>R</w:t>
      </w:r>
      <w:r w:rsidRPr="005550D3">
        <w:rPr>
          <w:rFonts w:ascii="Times New Roman" w:hAnsi="Times New Roman"/>
          <w:spacing w:val="2"/>
          <w:sz w:val="24"/>
          <w:szCs w:val="24"/>
          <w:vertAlign w:val="subscript"/>
          <w:lang w:val="en-US"/>
        </w:rPr>
        <w:t>a</w:t>
      </w:r>
      <w:r w:rsidRPr="005550D3">
        <w:rPr>
          <w:rFonts w:ascii="Times New Roman" w:hAnsi="Times New Roman"/>
          <w:spacing w:val="2"/>
          <w:sz w:val="24"/>
          <w:szCs w:val="24"/>
        </w:rPr>
        <w:t>,</w:t>
      </w:r>
      <w:r w:rsidRPr="00FF6AA2">
        <w:rPr>
          <w:rFonts w:ascii="Times New Roman" w:hAnsi="Times New Roman"/>
          <w:spacing w:val="2"/>
          <w:sz w:val="24"/>
          <w:szCs w:val="24"/>
        </w:rPr>
        <w:t xml:space="preserve"> опред</w:t>
      </w:r>
      <w:r w:rsidRPr="00FF6AA2">
        <w:rPr>
          <w:rFonts w:ascii="Times New Roman" w:hAnsi="Times New Roman"/>
          <w:spacing w:val="2"/>
          <w:sz w:val="24"/>
          <w:szCs w:val="24"/>
        </w:rPr>
        <w:t>е</w:t>
      </w:r>
      <w:r w:rsidRPr="00FF6AA2">
        <w:rPr>
          <w:rFonts w:ascii="Times New Roman" w:hAnsi="Times New Roman"/>
          <w:spacing w:val="2"/>
          <w:sz w:val="24"/>
          <w:szCs w:val="24"/>
        </w:rPr>
        <w:t xml:space="preserve">ляемая по амплитуде автокорреляционной функции больше во всем диапазоне работы абразивного инструмента на 15…20%. </w:t>
      </w:r>
      <w:r w:rsidR="006F0CD3">
        <w:rPr>
          <w:rFonts w:ascii="Times New Roman" w:hAnsi="Times New Roman"/>
          <w:spacing w:val="2"/>
          <w:sz w:val="24"/>
          <w:szCs w:val="24"/>
        </w:rPr>
        <w:t>Так как</w:t>
      </w:r>
      <w:r w:rsidRPr="00FF6AA2">
        <w:rPr>
          <w:rFonts w:ascii="Times New Roman" w:hAnsi="Times New Roman"/>
          <w:spacing w:val="2"/>
          <w:sz w:val="24"/>
          <w:szCs w:val="24"/>
        </w:rPr>
        <w:t>, при анализе шероховатости</w:t>
      </w:r>
      <w:r w:rsidR="001F1E11">
        <w:rPr>
          <w:rFonts w:ascii="Times New Roman" w:hAnsi="Times New Roman"/>
          <w:spacing w:val="2"/>
          <w:sz w:val="24"/>
          <w:szCs w:val="24"/>
        </w:rPr>
        <w:t>,</w:t>
      </w:r>
      <w:r w:rsidRPr="00FF6AA2">
        <w:rPr>
          <w:rFonts w:ascii="Times New Roman" w:hAnsi="Times New Roman"/>
          <w:spacing w:val="2"/>
          <w:sz w:val="24"/>
          <w:szCs w:val="24"/>
        </w:rPr>
        <w:t xml:space="preserve"> по новой методике</w:t>
      </w:r>
      <w:r w:rsidR="001F1E11">
        <w:rPr>
          <w:rFonts w:ascii="Times New Roman" w:hAnsi="Times New Roman"/>
          <w:spacing w:val="2"/>
          <w:sz w:val="24"/>
          <w:szCs w:val="24"/>
        </w:rPr>
        <w:t>, исследуется поверхность, а не сечение, как при определении шероховат</w:t>
      </w:r>
      <w:r w:rsidR="001F1E11">
        <w:rPr>
          <w:rFonts w:ascii="Times New Roman" w:hAnsi="Times New Roman"/>
          <w:spacing w:val="2"/>
          <w:sz w:val="24"/>
          <w:szCs w:val="24"/>
        </w:rPr>
        <w:t>о</w:t>
      </w:r>
      <w:r w:rsidR="001F1E11">
        <w:rPr>
          <w:rFonts w:ascii="Times New Roman" w:hAnsi="Times New Roman"/>
          <w:spacing w:val="2"/>
          <w:sz w:val="24"/>
          <w:szCs w:val="24"/>
        </w:rPr>
        <w:t>сти с помощью прибора</w:t>
      </w:r>
      <w:r w:rsidRPr="00FF6AA2">
        <w:rPr>
          <w:rFonts w:ascii="Times New Roman" w:hAnsi="Times New Roman"/>
          <w:spacing w:val="2"/>
          <w:sz w:val="24"/>
          <w:szCs w:val="24"/>
        </w:rPr>
        <w:t xml:space="preserve"> </w:t>
      </w:r>
      <w:r w:rsidR="001F1E11" w:rsidRPr="009D6C61">
        <w:rPr>
          <w:rFonts w:ascii="Times New Roman" w:hAnsi="Times New Roman"/>
          <w:i/>
          <w:spacing w:val="2"/>
          <w:sz w:val="24"/>
          <w:szCs w:val="24"/>
        </w:rPr>
        <w:t>«</w:t>
      </w:r>
      <w:r w:rsidR="001F1E11" w:rsidRPr="009D6C61">
        <w:rPr>
          <w:rFonts w:ascii="Times New Roman" w:hAnsi="Times New Roman"/>
          <w:i/>
          <w:spacing w:val="2"/>
          <w:sz w:val="24"/>
          <w:szCs w:val="24"/>
          <w:lang w:val="en-US"/>
        </w:rPr>
        <w:t>Talyrond</w:t>
      </w:r>
      <w:r w:rsidR="001F1E11" w:rsidRPr="009D6C61">
        <w:rPr>
          <w:rFonts w:ascii="Times New Roman" w:hAnsi="Times New Roman"/>
          <w:i/>
          <w:spacing w:val="2"/>
          <w:sz w:val="24"/>
          <w:szCs w:val="24"/>
        </w:rPr>
        <w:t xml:space="preserve"> 73»</w:t>
      </w:r>
      <w:r w:rsidRPr="00FF6AA2">
        <w:rPr>
          <w:rFonts w:ascii="Times New Roman" w:hAnsi="Times New Roman"/>
          <w:spacing w:val="2"/>
          <w:sz w:val="24"/>
          <w:szCs w:val="24"/>
        </w:rPr>
        <w:t>. На рис.</w:t>
      </w:r>
      <w:r w:rsidR="00555B36">
        <w:rPr>
          <w:rFonts w:ascii="Times New Roman" w:hAnsi="Times New Roman"/>
          <w:spacing w:val="2"/>
          <w:sz w:val="24"/>
          <w:szCs w:val="24"/>
        </w:rPr>
        <w:t xml:space="preserve"> </w:t>
      </w:r>
      <w:r w:rsidR="00175FB3">
        <w:rPr>
          <w:rFonts w:ascii="Times New Roman" w:hAnsi="Times New Roman"/>
          <w:spacing w:val="2"/>
          <w:sz w:val="24"/>
          <w:szCs w:val="24"/>
        </w:rPr>
        <w:t>3</w:t>
      </w:r>
      <w:r w:rsidRPr="00FF6AA2">
        <w:rPr>
          <w:rFonts w:ascii="Times New Roman" w:hAnsi="Times New Roman"/>
          <w:spacing w:val="2"/>
          <w:sz w:val="24"/>
          <w:szCs w:val="24"/>
        </w:rPr>
        <w:t xml:space="preserve"> показано, что на участке с дефектом величина </w:t>
      </w:r>
      <w:r w:rsidRPr="009F3CC1">
        <w:rPr>
          <w:rFonts w:ascii="Times New Roman" w:hAnsi="Times New Roman"/>
          <w:spacing w:val="2"/>
          <w:sz w:val="24"/>
          <w:szCs w:val="24"/>
          <w:lang w:val="en-US"/>
        </w:rPr>
        <w:t>R</w:t>
      </w:r>
      <w:r w:rsidRPr="009F3CC1">
        <w:rPr>
          <w:rFonts w:ascii="Times New Roman" w:hAnsi="Times New Roman"/>
          <w:spacing w:val="2"/>
          <w:sz w:val="24"/>
          <w:szCs w:val="24"/>
          <w:vertAlign w:val="subscript"/>
          <w:lang w:val="en-US"/>
        </w:rPr>
        <w:t>a</w:t>
      </w:r>
      <w:r w:rsidRPr="00FF6AA2">
        <w:rPr>
          <w:rFonts w:ascii="Times New Roman" w:hAnsi="Times New Roman"/>
          <w:spacing w:val="2"/>
          <w:sz w:val="24"/>
          <w:szCs w:val="24"/>
        </w:rPr>
        <w:t xml:space="preserve"> повысилась с </w:t>
      </w:r>
      <w:r w:rsidRPr="006F0CD3">
        <w:rPr>
          <w:rFonts w:ascii="Times New Roman" w:hAnsi="Times New Roman"/>
          <w:spacing w:val="2"/>
          <w:sz w:val="24"/>
          <w:szCs w:val="24"/>
        </w:rPr>
        <w:t>0,0</w:t>
      </w:r>
      <w:r w:rsidR="00CC3068">
        <w:rPr>
          <w:rFonts w:ascii="Times New Roman" w:hAnsi="Times New Roman"/>
          <w:spacing w:val="2"/>
          <w:sz w:val="24"/>
          <w:szCs w:val="24"/>
        </w:rPr>
        <w:t>6</w:t>
      </w:r>
      <w:r w:rsidRPr="006F0CD3">
        <w:rPr>
          <w:rFonts w:ascii="Times New Roman" w:hAnsi="Times New Roman"/>
          <w:spacing w:val="2"/>
          <w:sz w:val="24"/>
          <w:szCs w:val="24"/>
        </w:rPr>
        <w:t>8 мкм до 0,098 мкм</w:t>
      </w:r>
      <w:r w:rsidRPr="00FF6AA2">
        <w:rPr>
          <w:rFonts w:ascii="Times New Roman" w:hAnsi="Times New Roman"/>
          <w:spacing w:val="2"/>
          <w:sz w:val="24"/>
          <w:szCs w:val="24"/>
        </w:rPr>
        <w:t>, а в среднем для одного кольца, в который входят 9…11 участков шерохов</w:t>
      </w:r>
      <w:r w:rsidRPr="00FF6AA2">
        <w:rPr>
          <w:rFonts w:ascii="Times New Roman" w:hAnsi="Times New Roman"/>
          <w:spacing w:val="2"/>
          <w:sz w:val="24"/>
          <w:szCs w:val="24"/>
        </w:rPr>
        <w:t>а</w:t>
      </w:r>
      <w:r w:rsidRPr="00FF6AA2">
        <w:rPr>
          <w:rFonts w:ascii="Times New Roman" w:hAnsi="Times New Roman"/>
          <w:spacing w:val="2"/>
          <w:sz w:val="24"/>
          <w:szCs w:val="24"/>
        </w:rPr>
        <w:t>тость увеличилась незначительно.</w:t>
      </w:r>
    </w:p>
    <w:p w:rsidR="001F1E11" w:rsidRPr="00FF6AA2" w:rsidRDefault="00776922" w:rsidP="00206E5C">
      <w:pPr>
        <w:spacing w:after="0" w:line="240" w:lineRule="auto"/>
        <w:ind w:firstLine="567"/>
        <w:jc w:val="both"/>
      </w:pPr>
      <w:r w:rsidRPr="00FF6AA2">
        <w:rPr>
          <w:spacing w:val="2"/>
        </w:rPr>
        <w:t>Исследование дорожки качения пок</w:t>
      </w:r>
      <w:r w:rsidRPr="00FF6AA2">
        <w:rPr>
          <w:spacing w:val="2"/>
        </w:rPr>
        <w:t>а</w:t>
      </w:r>
      <w:r w:rsidRPr="00FF6AA2">
        <w:rPr>
          <w:spacing w:val="2"/>
        </w:rPr>
        <w:t>зало, что геометрические параметры (шер</w:t>
      </w:r>
      <w:r w:rsidRPr="00FF6AA2">
        <w:rPr>
          <w:spacing w:val="2"/>
        </w:rPr>
        <w:t>о</w:t>
      </w:r>
      <w:r w:rsidRPr="00FF6AA2">
        <w:rPr>
          <w:spacing w:val="2"/>
        </w:rPr>
        <w:t>ховатость)</w:t>
      </w:r>
      <w:r>
        <w:rPr>
          <w:spacing w:val="2"/>
        </w:rPr>
        <w:t xml:space="preserve"> </w:t>
      </w:r>
      <w:r w:rsidRPr="00FF6AA2">
        <w:rPr>
          <w:spacing w:val="2"/>
        </w:rPr>
        <w:t>соответствуют техническим у</w:t>
      </w:r>
      <w:r w:rsidRPr="00FF6AA2">
        <w:rPr>
          <w:spacing w:val="2"/>
        </w:rPr>
        <w:t>с</w:t>
      </w:r>
      <w:r w:rsidRPr="00FF6AA2">
        <w:rPr>
          <w:spacing w:val="2"/>
        </w:rPr>
        <w:t>ловиям изготовления данн</w:t>
      </w:r>
      <w:r>
        <w:rPr>
          <w:spacing w:val="2"/>
        </w:rPr>
        <w:t>ой</w:t>
      </w:r>
      <w:r w:rsidRPr="00FF6AA2">
        <w:rPr>
          <w:spacing w:val="2"/>
        </w:rPr>
        <w:t xml:space="preserve"> поверхност</w:t>
      </w:r>
      <w:r>
        <w:rPr>
          <w:spacing w:val="2"/>
        </w:rPr>
        <w:t>и</w:t>
      </w:r>
      <w:r w:rsidRPr="00FF6AA2">
        <w:rPr>
          <w:spacing w:val="2"/>
        </w:rPr>
        <w:t xml:space="preserve">, следовательно, технологический процесс, применяемый на </w:t>
      </w:r>
      <w:r w:rsidR="00CC3068">
        <w:rPr>
          <w:spacing w:val="2"/>
        </w:rPr>
        <w:t>предприятии</w:t>
      </w:r>
      <w:r w:rsidRPr="00FF6AA2">
        <w:rPr>
          <w:spacing w:val="2"/>
        </w:rPr>
        <w:t>, обеспечив</w:t>
      </w:r>
      <w:r w:rsidRPr="00FF6AA2">
        <w:rPr>
          <w:spacing w:val="2"/>
        </w:rPr>
        <w:t>а</w:t>
      </w:r>
      <w:r w:rsidRPr="00FF6AA2">
        <w:rPr>
          <w:spacing w:val="2"/>
        </w:rPr>
        <w:t>ет требуемое качество. В тоже время, д</w:t>
      </w:r>
      <w:r w:rsidRPr="00FF6AA2">
        <w:rPr>
          <w:spacing w:val="2"/>
        </w:rPr>
        <w:t>о</w:t>
      </w:r>
      <w:r w:rsidRPr="00FF6AA2">
        <w:rPr>
          <w:spacing w:val="2"/>
        </w:rPr>
        <w:t xml:space="preserve">рожка качения имеет большие разбросы по </w:t>
      </w:r>
      <w:r w:rsidRPr="00FF6AA2">
        <w:rPr>
          <w:spacing w:val="2"/>
        </w:rPr>
        <w:lastRenderedPageBreak/>
        <w:t>дефектам поверхности, как по глубине, так и по протяженности. Это подтверждается исследованиями автокорреляционной функции, что говорит о наличии на повер</w:t>
      </w:r>
      <w:r w:rsidRPr="00FF6AA2">
        <w:rPr>
          <w:spacing w:val="2"/>
        </w:rPr>
        <w:t>х</w:t>
      </w:r>
      <w:r w:rsidRPr="00FF6AA2">
        <w:rPr>
          <w:spacing w:val="2"/>
        </w:rPr>
        <w:t>ности глубоких рисок, полученных на оп</w:t>
      </w:r>
      <w:r w:rsidRPr="00FF6AA2">
        <w:rPr>
          <w:spacing w:val="2"/>
        </w:rPr>
        <w:t>е</w:t>
      </w:r>
      <w:r w:rsidRPr="00FF6AA2">
        <w:rPr>
          <w:spacing w:val="2"/>
        </w:rPr>
        <w:t xml:space="preserve">рациях шлифования. Это </w:t>
      </w:r>
      <w:r w:rsidR="00CC3068">
        <w:rPr>
          <w:spacing w:val="2"/>
        </w:rPr>
        <w:t xml:space="preserve">можно </w:t>
      </w:r>
      <w:r w:rsidR="006F0CD3">
        <w:rPr>
          <w:spacing w:val="2"/>
        </w:rPr>
        <w:t>объясн</w:t>
      </w:r>
      <w:r w:rsidR="00CC3068">
        <w:rPr>
          <w:spacing w:val="2"/>
        </w:rPr>
        <w:t>ить</w:t>
      </w:r>
      <w:r w:rsidR="006F0CD3">
        <w:rPr>
          <w:spacing w:val="2"/>
        </w:rPr>
        <w:t xml:space="preserve"> </w:t>
      </w:r>
      <w:r w:rsidRPr="00FF6AA2">
        <w:rPr>
          <w:spacing w:val="2"/>
        </w:rPr>
        <w:t>тем, что масляная СОЖ, подающая в зону обработки, насыщена мелкими осколками абразивных зерен, полученных после пра</w:t>
      </w:r>
      <w:r w:rsidRPr="00FF6AA2">
        <w:rPr>
          <w:spacing w:val="2"/>
        </w:rPr>
        <w:t>в</w:t>
      </w:r>
      <w:r w:rsidRPr="00FF6AA2">
        <w:rPr>
          <w:spacing w:val="2"/>
        </w:rPr>
        <w:t>ки и сгустками стружки.</w:t>
      </w:r>
      <w:r w:rsidRPr="00776922">
        <w:rPr>
          <w:spacing w:val="2"/>
        </w:rPr>
        <w:t xml:space="preserve"> </w:t>
      </w:r>
      <w:r w:rsidRPr="00FF6AA2">
        <w:rPr>
          <w:spacing w:val="2"/>
        </w:rPr>
        <w:t>Кроме этого, на поверхности остаются крупные следы от контактного взаимодействия абразивных зерен с обрабатываемой поверхностью.</w:t>
      </w:r>
      <w:r>
        <w:rPr>
          <w:spacing w:val="2"/>
        </w:rPr>
        <w:t xml:space="preserve"> </w:t>
      </w:r>
      <w:r w:rsidRPr="00FF6AA2">
        <w:rPr>
          <w:spacing w:val="2"/>
        </w:rPr>
        <w:t>При шлифовании частицы абразивных зерен п</w:t>
      </w:r>
      <w:r w:rsidRPr="00FF6AA2">
        <w:rPr>
          <w:spacing w:val="2"/>
        </w:rPr>
        <w:t>о</w:t>
      </w:r>
      <w:r w:rsidRPr="00FF6AA2">
        <w:rPr>
          <w:spacing w:val="2"/>
        </w:rPr>
        <w:t>сле правки</w:t>
      </w:r>
      <w:r w:rsidR="00CC3068">
        <w:rPr>
          <w:spacing w:val="2"/>
        </w:rPr>
        <w:t xml:space="preserve"> инструмента</w:t>
      </w:r>
      <w:r w:rsidRPr="00FF6AA2">
        <w:rPr>
          <w:spacing w:val="2"/>
        </w:rPr>
        <w:t xml:space="preserve"> и шлама (стружки) не успевают осаждаться в отстойниках, так как масло обладает повышенной вязкостью. Из </w:t>
      </w:r>
      <w:r w:rsidR="00CC3068">
        <w:rPr>
          <w:spacing w:val="2"/>
        </w:rPr>
        <w:t>5</w:t>
      </w:r>
      <w:r w:rsidRPr="00FF6AA2">
        <w:rPr>
          <w:spacing w:val="2"/>
        </w:rPr>
        <w:t xml:space="preserve">0 колец, которые были исследованы, на </w:t>
      </w:r>
      <w:r w:rsidR="00CC3068">
        <w:rPr>
          <w:spacing w:val="2"/>
        </w:rPr>
        <w:t>4</w:t>
      </w:r>
      <w:r w:rsidRPr="00FF6AA2">
        <w:rPr>
          <w:spacing w:val="2"/>
        </w:rPr>
        <w:t>7 обнаружены дефекты (≈90%).</w:t>
      </w:r>
      <w:r w:rsidR="0056619A" w:rsidRPr="0056619A">
        <w:rPr>
          <w:spacing w:val="2"/>
        </w:rPr>
        <w:t xml:space="preserve"> </w:t>
      </w:r>
      <w:r w:rsidR="0056619A" w:rsidRPr="00FF6AA2">
        <w:rPr>
          <w:spacing w:val="2"/>
        </w:rPr>
        <w:t>Для п</w:t>
      </w:r>
      <w:r w:rsidR="0056619A" w:rsidRPr="00FF6AA2">
        <w:rPr>
          <w:spacing w:val="2"/>
        </w:rPr>
        <w:t>о</w:t>
      </w:r>
      <w:r w:rsidR="0056619A" w:rsidRPr="00FF6AA2">
        <w:rPr>
          <w:spacing w:val="2"/>
        </w:rPr>
        <w:t>вышения качества СОЖ (степени очистки) был</w:t>
      </w:r>
      <w:r w:rsidR="001A314F">
        <w:rPr>
          <w:spacing w:val="2"/>
        </w:rPr>
        <w:t>и</w:t>
      </w:r>
      <w:r w:rsidR="0056619A" w:rsidRPr="00FF6AA2">
        <w:rPr>
          <w:spacing w:val="2"/>
        </w:rPr>
        <w:t xml:space="preserve"> проведены исследования процесса шлифования колец подшипников в среде водных СОЖ.</w:t>
      </w:r>
    </w:p>
    <w:p w:rsidR="00E81B12" w:rsidRDefault="00E81B12" w:rsidP="00206E5C">
      <w:pPr>
        <w:spacing w:after="0" w:line="240" w:lineRule="auto"/>
        <w:jc w:val="center"/>
        <w:rPr>
          <w:noProof/>
          <w:spacing w:val="2"/>
          <w:lang w:eastAsia="ru-RU"/>
        </w:rPr>
        <w:sectPr w:rsidR="00E81B12" w:rsidSect="00206E5C">
          <w:type w:val="continuous"/>
          <w:pgSz w:w="11906" w:h="16838"/>
          <w:pgMar w:top="1134" w:right="1134" w:bottom="1134" w:left="1134" w:header="709" w:footer="709" w:gutter="0"/>
          <w:cols w:num="2" w:space="340"/>
          <w:docGrid w:linePitch="360"/>
        </w:sectPr>
      </w:pPr>
    </w:p>
    <w:p w:rsidR="0072300F" w:rsidRDefault="005A1A2D" w:rsidP="00206E5C">
      <w:pPr>
        <w:spacing w:after="0" w:line="240" w:lineRule="auto"/>
        <w:jc w:val="center"/>
        <w:rPr>
          <w:noProof/>
          <w:spacing w:val="2"/>
        </w:rPr>
      </w:pPr>
      <w:r>
        <w:rPr>
          <w:noProof/>
          <w:spacing w:val="2"/>
          <w:lang w:eastAsia="ru-RU"/>
        </w:rPr>
        <w:lastRenderedPageBreak/>
        <w:drawing>
          <wp:inline distT="0" distB="0" distL="0" distR="0">
            <wp:extent cx="3919904" cy="2523393"/>
            <wp:effectExtent l="19050" t="0" r="23446"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3CC1" w:rsidRDefault="009F3CC1" w:rsidP="00206E5C">
      <w:pPr>
        <w:spacing w:after="0" w:line="240" w:lineRule="auto"/>
        <w:jc w:val="center"/>
        <w:rPr>
          <w:noProof/>
          <w:spacing w:val="2"/>
        </w:rPr>
      </w:pPr>
    </w:p>
    <w:p w:rsidR="009F3CC1" w:rsidRPr="00206E5C" w:rsidRDefault="009F3CC1" w:rsidP="00206E5C">
      <w:pPr>
        <w:spacing w:after="0" w:line="240" w:lineRule="auto"/>
        <w:ind w:firstLine="567"/>
        <w:jc w:val="center"/>
      </w:pPr>
      <w:r w:rsidRPr="00206E5C">
        <w:t>Рис</w:t>
      </w:r>
      <w:r w:rsidR="00DC45AA" w:rsidRPr="00206E5C">
        <w:t xml:space="preserve">. </w:t>
      </w:r>
      <w:r w:rsidR="00175FB3" w:rsidRPr="00206E5C">
        <w:t>3</w:t>
      </w:r>
      <w:r w:rsidR="00206E5C">
        <w:t>.</w:t>
      </w:r>
      <w:r w:rsidRPr="00206E5C">
        <w:t xml:space="preserve"> </w:t>
      </w:r>
      <w:r w:rsidRPr="00206E5C">
        <w:rPr>
          <w:spacing w:val="2"/>
        </w:rPr>
        <w:t>Сравнение методов исследования шероховатости поверхности</w:t>
      </w:r>
      <w:r w:rsidR="00206E5C">
        <w:rPr>
          <w:spacing w:val="2"/>
        </w:rPr>
        <w:t>.</w:t>
      </w:r>
    </w:p>
    <w:p w:rsidR="009F3CC1" w:rsidRPr="009F3CC1" w:rsidRDefault="009F3CC1" w:rsidP="00206E5C">
      <w:pPr>
        <w:spacing w:after="0" w:line="240" w:lineRule="auto"/>
        <w:ind w:firstLine="567"/>
        <w:jc w:val="center"/>
        <w:rPr>
          <w:sz w:val="22"/>
          <w:szCs w:val="22"/>
        </w:rPr>
      </w:pPr>
    </w:p>
    <w:p w:rsidR="00E81B12" w:rsidRDefault="00E81B12" w:rsidP="00206E5C">
      <w:pPr>
        <w:spacing w:after="0" w:line="240" w:lineRule="auto"/>
        <w:ind w:firstLine="567"/>
        <w:jc w:val="both"/>
        <w:sectPr w:rsidR="00E81B12" w:rsidSect="00E81B12">
          <w:type w:val="continuous"/>
          <w:pgSz w:w="11906" w:h="16838"/>
          <w:pgMar w:top="1134" w:right="1134" w:bottom="1134" w:left="1134" w:header="709" w:footer="709" w:gutter="0"/>
          <w:cols w:space="708"/>
          <w:docGrid w:linePitch="360"/>
        </w:sectPr>
      </w:pPr>
    </w:p>
    <w:p w:rsidR="00A84FEA" w:rsidRDefault="00175FB3" w:rsidP="00206E5C">
      <w:pPr>
        <w:spacing w:after="0" w:line="240" w:lineRule="auto"/>
        <w:ind w:firstLine="567"/>
        <w:jc w:val="both"/>
        <w:rPr>
          <w:spacing w:val="2"/>
        </w:rPr>
      </w:pPr>
      <w:r w:rsidRPr="00FF6AA2">
        <w:lastRenderedPageBreak/>
        <w:t>В процессе исследования определялась эффективность очистки водной СОЖ на операциях врезного круглого наружного шлифования внутренних колец подшипн</w:t>
      </w:r>
      <w:r w:rsidRPr="00FF6AA2">
        <w:t>и</w:t>
      </w:r>
      <w:r w:rsidRPr="00FF6AA2">
        <w:t>ков.</w:t>
      </w:r>
      <w:r w:rsidRPr="00175FB3">
        <w:rPr>
          <w:spacing w:val="2"/>
        </w:rPr>
        <w:t xml:space="preserve"> </w:t>
      </w:r>
      <w:r w:rsidRPr="00FF6AA2">
        <w:rPr>
          <w:spacing w:val="2"/>
        </w:rPr>
        <w:t>СОЖ изготавливалась на основе эмульсии АРС-21М</w:t>
      </w:r>
      <w:r>
        <w:rPr>
          <w:spacing w:val="2"/>
        </w:rPr>
        <w:t>.</w:t>
      </w:r>
      <w:r w:rsidRPr="00175FB3">
        <w:rPr>
          <w:spacing w:val="2"/>
        </w:rPr>
        <w:t xml:space="preserve"> </w:t>
      </w:r>
      <w:r w:rsidR="00ED1A73">
        <w:rPr>
          <w:spacing w:val="2"/>
        </w:rPr>
        <w:t>Таким образом, к</w:t>
      </w:r>
      <w:r w:rsidR="00A84FEA">
        <w:rPr>
          <w:spacing w:val="2"/>
        </w:rPr>
        <w:t>ак показали исследования, после применения</w:t>
      </w:r>
      <w:r w:rsidRPr="00FF6AA2">
        <w:rPr>
          <w:spacing w:val="2"/>
        </w:rPr>
        <w:t xml:space="preserve"> водной </w:t>
      </w:r>
      <w:r w:rsidR="00A84FEA">
        <w:rPr>
          <w:spacing w:val="2"/>
        </w:rPr>
        <w:t>эмульсии</w:t>
      </w:r>
      <w:r w:rsidRPr="00FF6AA2">
        <w:rPr>
          <w:spacing w:val="2"/>
        </w:rPr>
        <w:t xml:space="preserve"> количество дефектов на дорожке качения </w:t>
      </w:r>
      <w:r>
        <w:rPr>
          <w:spacing w:val="2"/>
        </w:rPr>
        <w:t>уменьшилось</w:t>
      </w:r>
      <w:r w:rsidR="00A84FEA">
        <w:rPr>
          <w:spacing w:val="2"/>
        </w:rPr>
        <w:t>.</w:t>
      </w:r>
      <w:r w:rsidRPr="00FF6AA2">
        <w:rPr>
          <w:spacing w:val="2"/>
        </w:rPr>
        <w:t xml:space="preserve"> Дефекты</w:t>
      </w:r>
      <w:r>
        <w:rPr>
          <w:spacing w:val="2"/>
        </w:rPr>
        <w:t>,</w:t>
      </w:r>
      <w:r w:rsidRPr="00FF6AA2">
        <w:rPr>
          <w:spacing w:val="2"/>
        </w:rPr>
        <w:t xml:space="preserve"> по своей форме и конфигурации</w:t>
      </w:r>
      <w:r w:rsidR="00ED1A73">
        <w:rPr>
          <w:spacing w:val="2"/>
        </w:rPr>
        <w:t>,</w:t>
      </w:r>
      <w:r w:rsidRPr="00FF6AA2">
        <w:rPr>
          <w:spacing w:val="2"/>
        </w:rPr>
        <w:t xml:space="preserve"> аналоги</w:t>
      </w:r>
      <w:r w:rsidRPr="00FF6AA2">
        <w:rPr>
          <w:spacing w:val="2"/>
        </w:rPr>
        <w:t>ч</w:t>
      </w:r>
      <w:r w:rsidRPr="00FF6AA2">
        <w:rPr>
          <w:spacing w:val="2"/>
        </w:rPr>
        <w:t xml:space="preserve">ны </w:t>
      </w:r>
      <w:r w:rsidR="00A84FEA" w:rsidRPr="00FF6AA2">
        <w:rPr>
          <w:spacing w:val="2"/>
        </w:rPr>
        <w:t>д</w:t>
      </w:r>
      <w:r w:rsidR="00A84FEA">
        <w:rPr>
          <w:spacing w:val="2"/>
        </w:rPr>
        <w:t>ефектам,</w:t>
      </w:r>
      <w:r w:rsidRPr="00FF6AA2">
        <w:rPr>
          <w:spacing w:val="2"/>
        </w:rPr>
        <w:t xml:space="preserve"> получен</w:t>
      </w:r>
      <w:r>
        <w:rPr>
          <w:spacing w:val="2"/>
        </w:rPr>
        <w:t>ным при шлифовании масляной СОЖ.</w:t>
      </w:r>
      <w:r w:rsidRPr="00FF6AA2">
        <w:rPr>
          <w:spacing w:val="2"/>
        </w:rPr>
        <w:t xml:space="preserve"> </w:t>
      </w:r>
      <w:r>
        <w:rPr>
          <w:spacing w:val="2"/>
        </w:rPr>
        <w:t>О</w:t>
      </w:r>
      <w:r w:rsidRPr="00FF6AA2">
        <w:rPr>
          <w:spacing w:val="2"/>
        </w:rPr>
        <w:t>днако их глубина знач</w:t>
      </w:r>
      <w:r w:rsidRPr="00FF6AA2">
        <w:rPr>
          <w:spacing w:val="2"/>
        </w:rPr>
        <w:t>и</w:t>
      </w:r>
      <w:r w:rsidRPr="00FF6AA2">
        <w:rPr>
          <w:spacing w:val="2"/>
        </w:rPr>
        <w:t>тельно меньше и встречаются у меньшего количества колец</w:t>
      </w:r>
      <w:r w:rsidR="0056619A">
        <w:rPr>
          <w:spacing w:val="2"/>
        </w:rPr>
        <w:t xml:space="preserve">. </w:t>
      </w:r>
      <w:r w:rsidR="00ED1A73">
        <w:rPr>
          <w:spacing w:val="2"/>
        </w:rPr>
        <w:t>П</w:t>
      </w:r>
      <w:r w:rsidR="0056619A" w:rsidRPr="00FF6AA2">
        <w:rPr>
          <w:spacing w:val="2"/>
        </w:rPr>
        <w:t>ри этом шероховатость изменяется за период правки незначител</w:t>
      </w:r>
      <w:r w:rsidR="0056619A" w:rsidRPr="00FF6AA2">
        <w:rPr>
          <w:spacing w:val="2"/>
        </w:rPr>
        <w:t>ь</w:t>
      </w:r>
      <w:r w:rsidR="0056619A" w:rsidRPr="00FF6AA2">
        <w:rPr>
          <w:spacing w:val="2"/>
        </w:rPr>
        <w:t>но, что говорит о б</w:t>
      </w:r>
      <w:r w:rsidR="00B60E17">
        <w:rPr>
          <w:spacing w:val="2"/>
        </w:rPr>
        <w:t xml:space="preserve">ольшей стабильности процесса </w:t>
      </w:r>
      <w:r w:rsidR="00C20CB6">
        <w:rPr>
          <w:spacing w:val="2"/>
        </w:rPr>
        <w:t xml:space="preserve">шлифования </w:t>
      </w:r>
      <w:r w:rsidR="00B60E17">
        <w:rPr>
          <w:spacing w:val="2"/>
        </w:rPr>
        <w:t xml:space="preserve">и </w:t>
      </w:r>
      <w:r w:rsidR="0056619A" w:rsidRPr="00FF6AA2">
        <w:rPr>
          <w:spacing w:val="2"/>
        </w:rPr>
        <w:t>о равномерном и</w:t>
      </w:r>
      <w:r w:rsidR="0056619A" w:rsidRPr="00FF6AA2">
        <w:rPr>
          <w:spacing w:val="2"/>
        </w:rPr>
        <w:t>з</w:t>
      </w:r>
      <w:r w:rsidR="0056619A" w:rsidRPr="00FF6AA2">
        <w:rPr>
          <w:spacing w:val="2"/>
        </w:rPr>
        <w:t>носе рабочей поверхности инструмента</w:t>
      </w:r>
      <w:r w:rsidR="00B60E17">
        <w:rPr>
          <w:spacing w:val="2"/>
        </w:rPr>
        <w:t>.</w:t>
      </w:r>
    </w:p>
    <w:p w:rsidR="00E81B12" w:rsidRDefault="00E81B12" w:rsidP="00206E5C">
      <w:pPr>
        <w:spacing w:after="0" w:line="240" w:lineRule="auto"/>
        <w:ind w:firstLine="567"/>
        <w:jc w:val="both"/>
        <w:rPr>
          <w:spacing w:val="2"/>
        </w:rPr>
      </w:pPr>
    </w:p>
    <w:p w:rsidR="007128E7" w:rsidRDefault="002F42A6" w:rsidP="00206E5C">
      <w:pPr>
        <w:spacing w:after="0" w:line="240" w:lineRule="auto"/>
        <w:jc w:val="center"/>
        <w:rPr>
          <w:b/>
        </w:rPr>
      </w:pPr>
      <w:r w:rsidRPr="00206E5C">
        <w:rPr>
          <w:b/>
          <w:lang w:val="en-US"/>
        </w:rPr>
        <w:t>C</w:t>
      </w:r>
      <w:r w:rsidR="00206E5C" w:rsidRPr="00206E5C">
        <w:rPr>
          <w:b/>
        </w:rPr>
        <w:t>писок литературы</w:t>
      </w:r>
    </w:p>
    <w:p w:rsidR="00206E5C" w:rsidRPr="00206E5C" w:rsidRDefault="00206E5C" w:rsidP="00206E5C">
      <w:pPr>
        <w:spacing w:after="0" w:line="240" w:lineRule="auto"/>
        <w:jc w:val="center"/>
        <w:rPr>
          <w:b/>
        </w:rPr>
      </w:pPr>
    </w:p>
    <w:p w:rsidR="009D792F" w:rsidRDefault="00971ED8" w:rsidP="005433CF">
      <w:pPr>
        <w:numPr>
          <w:ilvl w:val="0"/>
          <w:numId w:val="1"/>
        </w:numPr>
        <w:tabs>
          <w:tab w:val="clear" w:pos="720"/>
          <w:tab w:val="num" w:pos="567"/>
        </w:tabs>
        <w:spacing w:after="0" w:line="240" w:lineRule="auto"/>
        <w:ind w:left="0" w:firstLine="284"/>
        <w:jc w:val="both"/>
      </w:pPr>
      <w:r>
        <w:t>Носов</w:t>
      </w:r>
      <w:r w:rsidRPr="00D361D8">
        <w:t xml:space="preserve"> Н.В. Новый метод оценки шер</w:t>
      </w:r>
      <w:r w:rsidR="00E4204F">
        <w:t>о</w:t>
      </w:r>
      <w:r w:rsidR="00E4204F">
        <w:t>ховатости поверхности деталей</w:t>
      </w:r>
      <w:r>
        <w:t xml:space="preserve"> </w:t>
      </w:r>
      <w:r w:rsidRPr="00D361D8">
        <w:t>//</w:t>
      </w:r>
      <w:r>
        <w:t xml:space="preserve"> </w:t>
      </w:r>
      <w:r w:rsidR="00614AF0">
        <w:t>Матер</w:t>
      </w:r>
      <w:r>
        <w:t>.</w:t>
      </w:r>
      <w:r w:rsidR="00614AF0">
        <w:t xml:space="preserve"> </w:t>
      </w:r>
      <w:r>
        <w:t>н</w:t>
      </w:r>
      <w:r>
        <w:t>а</w:t>
      </w:r>
      <w:r>
        <w:t>уч.</w:t>
      </w:r>
      <w:r w:rsidR="009D792F" w:rsidRPr="00D361D8">
        <w:t>-техн</w:t>
      </w:r>
      <w:r>
        <w:t>.</w:t>
      </w:r>
      <w:r w:rsidR="009D792F" w:rsidRPr="00D361D8">
        <w:t xml:space="preserve"> интернет-конф</w:t>
      </w:r>
      <w:r>
        <w:t>.</w:t>
      </w:r>
      <w:r w:rsidR="009D792F" w:rsidRPr="00D361D8">
        <w:t xml:space="preserve"> с междун</w:t>
      </w:r>
      <w:r w:rsidR="009D792F" w:rsidRPr="00D361D8">
        <w:t>а</w:t>
      </w:r>
      <w:r w:rsidR="009D792F" w:rsidRPr="00D361D8">
        <w:t>родным участием</w:t>
      </w:r>
      <w:r>
        <w:t xml:space="preserve"> «Высокие технологии</w:t>
      </w:r>
      <w:r w:rsidR="00215D3F">
        <w:t xml:space="preserve"> в машин</w:t>
      </w:r>
      <w:r w:rsidR="00215D3F">
        <w:t>о</w:t>
      </w:r>
      <w:r w:rsidR="00215D3F">
        <w:t>строении»</w:t>
      </w:r>
      <w:r w:rsidR="00E4204F">
        <w:t xml:space="preserve">. </w:t>
      </w:r>
      <w:r w:rsidR="009D792F" w:rsidRPr="00D361D8">
        <w:t>Самара: Сам</w:t>
      </w:r>
      <w:r w:rsidR="00215D3F">
        <w:t xml:space="preserve">ГТУ, </w:t>
      </w:r>
      <w:r w:rsidR="009D792F" w:rsidRPr="00D361D8">
        <w:t xml:space="preserve">2009. </w:t>
      </w:r>
      <w:r w:rsidR="00215D3F">
        <w:t xml:space="preserve">С. </w:t>
      </w:r>
      <w:r w:rsidR="009D792F" w:rsidRPr="00D361D8">
        <w:t>153-156.</w:t>
      </w:r>
    </w:p>
    <w:p w:rsidR="00670749" w:rsidRPr="00D361D8" w:rsidRDefault="00670749" w:rsidP="005433CF">
      <w:pPr>
        <w:numPr>
          <w:ilvl w:val="0"/>
          <w:numId w:val="1"/>
        </w:numPr>
        <w:tabs>
          <w:tab w:val="clear" w:pos="720"/>
          <w:tab w:val="num" w:pos="567"/>
        </w:tabs>
        <w:spacing w:after="0" w:line="240" w:lineRule="auto"/>
        <w:ind w:left="0" w:firstLine="284"/>
        <w:jc w:val="both"/>
      </w:pPr>
      <w:r>
        <w:t>Носов</w:t>
      </w:r>
      <w:r w:rsidRPr="00D361D8">
        <w:t xml:space="preserve"> Н.В. Абразивная обработка д</w:t>
      </w:r>
      <w:r w:rsidRPr="00D361D8">
        <w:t>е</w:t>
      </w:r>
      <w:r w:rsidRPr="00D361D8">
        <w:t xml:space="preserve">талей инструментами из </w:t>
      </w:r>
      <w:r w:rsidRPr="00670749">
        <w:t>CBC</w:t>
      </w:r>
      <w:r w:rsidRPr="00D361D8">
        <w:t>-материалов: Научное издани</w:t>
      </w:r>
      <w:r w:rsidR="00E4204F">
        <w:t>е.</w:t>
      </w:r>
      <w:r w:rsidRPr="00D361D8">
        <w:t xml:space="preserve"> Самара: Самарский гос</w:t>
      </w:r>
      <w:r w:rsidRPr="00D361D8">
        <w:t>у</w:t>
      </w:r>
      <w:r w:rsidRPr="00D361D8">
        <w:t xml:space="preserve">дарственный </w:t>
      </w:r>
      <w:r w:rsidR="00E4204F">
        <w:t>технический университет, 2005. С. 362</w:t>
      </w:r>
      <w:r w:rsidRPr="00D361D8">
        <w:t>.</w:t>
      </w:r>
    </w:p>
    <w:p w:rsidR="00856E61" w:rsidRDefault="00555B36" w:rsidP="005433CF">
      <w:pPr>
        <w:numPr>
          <w:ilvl w:val="0"/>
          <w:numId w:val="1"/>
        </w:numPr>
        <w:tabs>
          <w:tab w:val="clear" w:pos="720"/>
          <w:tab w:val="num" w:pos="567"/>
        </w:tabs>
        <w:spacing w:after="0" w:line="240" w:lineRule="auto"/>
        <w:ind w:left="0" w:firstLine="284"/>
        <w:jc w:val="both"/>
        <w:rPr>
          <w:lang w:val="en-US"/>
        </w:rPr>
      </w:pPr>
      <w:r>
        <w:t>Носов</w:t>
      </w:r>
      <w:r w:rsidRPr="00AD68DB">
        <w:t xml:space="preserve"> </w:t>
      </w:r>
      <w:r>
        <w:t>Н.В.</w:t>
      </w:r>
      <w:r w:rsidRPr="00AD68DB">
        <w:t xml:space="preserve"> </w:t>
      </w:r>
      <w:r w:rsidRPr="00ED1A73">
        <w:t>Технологические основы проекти</w:t>
      </w:r>
      <w:r>
        <w:t>рования абразивных инструментов</w:t>
      </w:r>
      <w:r w:rsidRPr="00AD68DB">
        <w:t xml:space="preserve"> / </w:t>
      </w:r>
      <w:r>
        <w:t>Н.В.</w:t>
      </w:r>
      <w:r w:rsidRPr="00AD68DB">
        <w:t xml:space="preserve"> </w:t>
      </w:r>
      <w:r>
        <w:t>Носов</w:t>
      </w:r>
      <w:r w:rsidRPr="00ED1A73">
        <w:t>, Б.А.</w:t>
      </w:r>
      <w:r w:rsidRPr="00AD68DB">
        <w:t xml:space="preserve"> </w:t>
      </w:r>
      <w:r w:rsidRPr="00ED1A73">
        <w:t>Кравченко</w:t>
      </w:r>
      <w:r>
        <w:t>.</w:t>
      </w:r>
      <w:r w:rsidRPr="00ED1A73">
        <w:t xml:space="preserve"> М</w:t>
      </w:r>
      <w:r w:rsidRPr="00E4204F">
        <w:t xml:space="preserve">.: </w:t>
      </w:r>
      <w:r w:rsidRPr="00ED1A73">
        <w:t>Машин</w:t>
      </w:r>
      <w:r w:rsidRPr="00ED1A73">
        <w:t>о</w:t>
      </w:r>
      <w:r w:rsidRPr="00ED1A73">
        <w:t>строение</w:t>
      </w:r>
      <w:r w:rsidRPr="00E4204F">
        <w:t xml:space="preserve">-1, </w:t>
      </w:r>
      <w:r w:rsidRPr="00E4204F">
        <w:rPr>
          <w:lang w:val="en-US"/>
        </w:rPr>
        <w:t xml:space="preserve">2003. </w:t>
      </w:r>
      <w:r w:rsidR="00E4204F">
        <w:t>С</w:t>
      </w:r>
      <w:r w:rsidR="00E4204F" w:rsidRPr="00E4204F">
        <w:rPr>
          <w:lang w:val="en-US"/>
        </w:rPr>
        <w:t xml:space="preserve">. </w:t>
      </w:r>
      <w:r w:rsidR="00E4204F">
        <w:rPr>
          <w:lang w:val="en-US"/>
        </w:rPr>
        <w:t>257</w:t>
      </w:r>
      <w:r w:rsidR="00E4204F">
        <w:t>.</w:t>
      </w:r>
    </w:p>
    <w:p w:rsidR="00E81B12" w:rsidRDefault="00E81B12" w:rsidP="00206E5C">
      <w:pPr>
        <w:spacing w:after="0" w:line="240" w:lineRule="auto"/>
        <w:jc w:val="both"/>
        <w:rPr>
          <w:lang w:val="en-US"/>
        </w:rPr>
        <w:sectPr w:rsidR="00E81B12" w:rsidSect="00206E5C">
          <w:type w:val="continuous"/>
          <w:pgSz w:w="11906" w:h="16838"/>
          <w:pgMar w:top="1134" w:right="1134" w:bottom="1134" w:left="1134" w:header="709" w:footer="709" w:gutter="0"/>
          <w:cols w:num="2" w:space="340"/>
          <w:docGrid w:linePitch="360"/>
        </w:sectPr>
      </w:pPr>
    </w:p>
    <w:p w:rsidR="002F42A6" w:rsidRPr="00E4204F" w:rsidRDefault="002F42A6" w:rsidP="00206E5C">
      <w:pPr>
        <w:spacing w:after="0" w:line="240" w:lineRule="auto"/>
        <w:jc w:val="both"/>
        <w:rPr>
          <w:lang w:val="en-US"/>
        </w:rPr>
      </w:pPr>
    </w:p>
    <w:p w:rsidR="00206E5C" w:rsidRDefault="00590064" w:rsidP="00206E5C">
      <w:pPr>
        <w:spacing w:after="0" w:line="240" w:lineRule="auto"/>
        <w:jc w:val="center"/>
        <w:rPr>
          <w:b/>
          <w:lang w:val="en-US"/>
        </w:rPr>
      </w:pPr>
      <w:r w:rsidRPr="002B4EE4">
        <w:rPr>
          <w:b/>
          <w:lang w:val="en-US"/>
        </w:rPr>
        <w:t xml:space="preserve">THE STUDY OF THE SURFACE ROUGHNESS OF THE INSTRUMENT </w:t>
      </w:r>
    </w:p>
    <w:p w:rsidR="00590064" w:rsidRPr="00206E5C" w:rsidRDefault="00590064" w:rsidP="00206E5C">
      <w:pPr>
        <w:spacing w:after="0" w:line="240" w:lineRule="auto"/>
        <w:jc w:val="center"/>
        <w:rPr>
          <w:b/>
          <w:lang w:val="en-US"/>
        </w:rPr>
      </w:pPr>
      <w:r w:rsidRPr="002B4EE4">
        <w:rPr>
          <w:b/>
          <w:lang w:val="en-US"/>
        </w:rPr>
        <w:t>BEARING RING CONNECTION DONE BY DIFFERENT METHODS</w:t>
      </w:r>
    </w:p>
    <w:p w:rsidR="002B4EE4" w:rsidRPr="00206E5C" w:rsidRDefault="002B4EE4" w:rsidP="00206E5C">
      <w:pPr>
        <w:spacing w:after="0" w:line="240" w:lineRule="auto"/>
        <w:jc w:val="center"/>
        <w:rPr>
          <w:lang w:val="en-US"/>
        </w:rPr>
      </w:pPr>
    </w:p>
    <w:p w:rsidR="00590064" w:rsidRPr="00206E5C" w:rsidRDefault="00590064" w:rsidP="00206E5C">
      <w:pPr>
        <w:spacing w:after="0" w:line="240" w:lineRule="auto"/>
        <w:jc w:val="center"/>
        <w:rPr>
          <w:lang w:val="en-US"/>
        </w:rPr>
      </w:pPr>
      <w:r>
        <w:rPr>
          <w:lang w:val="en-US"/>
        </w:rPr>
        <w:t>V.A. Rodionov, O.V. Rodionova</w:t>
      </w:r>
    </w:p>
    <w:p w:rsidR="002B4EE4" w:rsidRPr="00206E5C" w:rsidRDefault="002B4EE4" w:rsidP="00206E5C">
      <w:pPr>
        <w:spacing w:after="0" w:line="240" w:lineRule="auto"/>
        <w:jc w:val="center"/>
        <w:rPr>
          <w:lang w:val="en-US"/>
        </w:rPr>
      </w:pPr>
    </w:p>
    <w:p w:rsidR="00590064" w:rsidRPr="00206E5C" w:rsidRDefault="00590064" w:rsidP="00206E5C">
      <w:pPr>
        <w:spacing w:after="0" w:line="240" w:lineRule="auto"/>
        <w:jc w:val="center"/>
        <w:rPr>
          <w:lang w:val="en-US"/>
        </w:rPr>
      </w:pPr>
      <w:r>
        <w:rPr>
          <w:lang w:val="en-US"/>
        </w:rPr>
        <w:t>Samara State Technical University</w:t>
      </w:r>
    </w:p>
    <w:p w:rsidR="002B4EE4" w:rsidRPr="00206E5C" w:rsidRDefault="002B4EE4" w:rsidP="00206E5C">
      <w:pPr>
        <w:spacing w:after="0" w:line="240" w:lineRule="auto"/>
        <w:jc w:val="center"/>
        <w:rPr>
          <w:lang w:val="en-US"/>
        </w:rPr>
      </w:pPr>
    </w:p>
    <w:p w:rsidR="00590064" w:rsidRPr="00E81B12" w:rsidRDefault="00590064" w:rsidP="00206E5C">
      <w:pPr>
        <w:spacing w:after="0" w:line="240" w:lineRule="auto"/>
        <w:jc w:val="both"/>
        <w:rPr>
          <w:sz w:val="20"/>
          <w:szCs w:val="20"/>
          <w:lang w:val="en-US"/>
        </w:rPr>
      </w:pPr>
      <w:r w:rsidRPr="00E81B12">
        <w:rPr>
          <w:sz w:val="20"/>
          <w:szCs w:val="20"/>
          <w:lang w:val="en-US"/>
        </w:rPr>
        <w:t>The article presents the study of the surface roughness of the instrument bearing ring connection. It is established that defects in the form of scratches appear after the raceways’ grinding operation and cannot be detected in the control process performed by the devices "Talyrond 73".</w:t>
      </w:r>
    </w:p>
    <w:p w:rsidR="00590064" w:rsidRPr="00206E5C" w:rsidRDefault="00590064" w:rsidP="00206E5C">
      <w:pPr>
        <w:spacing w:after="0" w:line="240" w:lineRule="auto"/>
        <w:jc w:val="both"/>
        <w:rPr>
          <w:sz w:val="20"/>
          <w:szCs w:val="20"/>
          <w:lang w:val="en-US"/>
        </w:rPr>
      </w:pPr>
      <w:r w:rsidRPr="00206E5C">
        <w:rPr>
          <w:b/>
          <w:sz w:val="20"/>
          <w:szCs w:val="20"/>
          <w:lang w:val="en-US"/>
        </w:rPr>
        <w:t>Keywords:</w:t>
      </w:r>
      <w:r w:rsidRPr="00E81B12">
        <w:rPr>
          <w:sz w:val="20"/>
          <w:szCs w:val="20"/>
          <w:lang w:val="en-US"/>
        </w:rPr>
        <w:t xml:space="preserve"> surface roughness, defects in the form of scratches, the grinding operation, the control process.</w:t>
      </w:r>
    </w:p>
    <w:p w:rsidR="00590064" w:rsidRPr="00206E5C" w:rsidRDefault="00590064" w:rsidP="00206E5C">
      <w:pPr>
        <w:spacing w:after="0" w:line="240" w:lineRule="auto"/>
        <w:jc w:val="both"/>
        <w:rPr>
          <w:lang w:val="en-US"/>
        </w:rPr>
      </w:pPr>
    </w:p>
    <w:sectPr w:rsidR="00590064" w:rsidRPr="00206E5C" w:rsidSect="00E81B12">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21D" w:rsidRDefault="0010721D" w:rsidP="005433CF">
      <w:pPr>
        <w:spacing w:after="0" w:line="240" w:lineRule="auto"/>
      </w:pPr>
      <w:r>
        <w:separator/>
      </w:r>
    </w:p>
  </w:endnote>
  <w:endnote w:type="continuationSeparator" w:id="1">
    <w:p w:rsidR="0010721D" w:rsidRDefault="0010721D" w:rsidP="00543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1288"/>
      <w:docPartObj>
        <w:docPartGallery w:val="Page Numbers (Bottom of Page)"/>
        <w:docPartUnique/>
      </w:docPartObj>
    </w:sdtPr>
    <w:sdtContent>
      <w:p w:rsidR="005433CF" w:rsidRDefault="005433CF">
        <w:pPr>
          <w:pStyle w:val="a9"/>
          <w:jc w:val="center"/>
        </w:pPr>
        <w:fldSimple w:instr=" PAGE   \* MERGEFORMAT ">
          <w:r>
            <w:rPr>
              <w:noProof/>
            </w:rPr>
            <w:t>233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21D" w:rsidRDefault="0010721D" w:rsidP="005433CF">
      <w:pPr>
        <w:spacing w:after="0" w:line="240" w:lineRule="auto"/>
      </w:pPr>
      <w:r>
        <w:separator/>
      </w:r>
    </w:p>
  </w:footnote>
  <w:footnote w:type="continuationSeparator" w:id="1">
    <w:p w:rsidR="0010721D" w:rsidRDefault="0010721D" w:rsidP="00543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38B4"/>
    <w:multiLevelType w:val="hybridMultilevel"/>
    <w:tmpl w:val="4F4448AA"/>
    <w:lvl w:ilvl="0" w:tplc="52EEF5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575B63"/>
    <w:multiLevelType w:val="hybridMultilevel"/>
    <w:tmpl w:val="4F4448AA"/>
    <w:lvl w:ilvl="0" w:tplc="52EEF5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autoHyphenation/>
  <w:characterSpacingControl w:val="doNotCompress"/>
  <w:footnotePr>
    <w:footnote w:id="0"/>
    <w:footnote w:id="1"/>
  </w:footnotePr>
  <w:endnotePr>
    <w:endnote w:id="0"/>
    <w:endnote w:id="1"/>
  </w:endnotePr>
  <w:compat/>
  <w:rsids>
    <w:rsidRoot w:val="00F6553E"/>
    <w:rsid w:val="000173F4"/>
    <w:rsid w:val="00093173"/>
    <w:rsid w:val="0010721D"/>
    <w:rsid w:val="00111CFD"/>
    <w:rsid w:val="00173A52"/>
    <w:rsid w:val="00175FB3"/>
    <w:rsid w:val="001A2D3F"/>
    <w:rsid w:val="001A314F"/>
    <w:rsid w:val="001F1E11"/>
    <w:rsid w:val="002054D1"/>
    <w:rsid w:val="00206E5C"/>
    <w:rsid w:val="00215D3F"/>
    <w:rsid w:val="00221A75"/>
    <w:rsid w:val="002317C5"/>
    <w:rsid w:val="002B0221"/>
    <w:rsid w:val="002B4EE4"/>
    <w:rsid w:val="002E54CA"/>
    <w:rsid w:val="002F42A6"/>
    <w:rsid w:val="0030158E"/>
    <w:rsid w:val="003224B0"/>
    <w:rsid w:val="00362BAB"/>
    <w:rsid w:val="00460B6C"/>
    <w:rsid w:val="004C1D37"/>
    <w:rsid w:val="00510D97"/>
    <w:rsid w:val="005433CF"/>
    <w:rsid w:val="005550D3"/>
    <w:rsid w:val="00555B36"/>
    <w:rsid w:val="00565175"/>
    <w:rsid w:val="0056619A"/>
    <w:rsid w:val="00590064"/>
    <w:rsid w:val="005A1A2D"/>
    <w:rsid w:val="00614AF0"/>
    <w:rsid w:val="00624D5B"/>
    <w:rsid w:val="00632D8C"/>
    <w:rsid w:val="00670749"/>
    <w:rsid w:val="006F0CD3"/>
    <w:rsid w:val="007128E7"/>
    <w:rsid w:val="0072300F"/>
    <w:rsid w:val="0074624F"/>
    <w:rsid w:val="00776922"/>
    <w:rsid w:val="0085522D"/>
    <w:rsid w:val="00856E61"/>
    <w:rsid w:val="00894487"/>
    <w:rsid w:val="008C6219"/>
    <w:rsid w:val="00955CD6"/>
    <w:rsid w:val="009715FE"/>
    <w:rsid w:val="00971ED8"/>
    <w:rsid w:val="00986881"/>
    <w:rsid w:val="009B59B2"/>
    <w:rsid w:val="009D792F"/>
    <w:rsid w:val="009E6480"/>
    <w:rsid w:val="009F3CC1"/>
    <w:rsid w:val="00A84FEA"/>
    <w:rsid w:val="00B60E17"/>
    <w:rsid w:val="00BA0C90"/>
    <w:rsid w:val="00BF34AE"/>
    <w:rsid w:val="00C017A9"/>
    <w:rsid w:val="00C20CB6"/>
    <w:rsid w:val="00C769C7"/>
    <w:rsid w:val="00C816CB"/>
    <w:rsid w:val="00CB61DD"/>
    <w:rsid w:val="00CC3068"/>
    <w:rsid w:val="00D361D8"/>
    <w:rsid w:val="00DB0D58"/>
    <w:rsid w:val="00DC45AA"/>
    <w:rsid w:val="00DF0313"/>
    <w:rsid w:val="00E31284"/>
    <w:rsid w:val="00E4204F"/>
    <w:rsid w:val="00E56444"/>
    <w:rsid w:val="00E60D5E"/>
    <w:rsid w:val="00E67EC9"/>
    <w:rsid w:val="00E81B12"/>
    <w:rsid w:val="00E93E7F"/>
    <w:rsid w:val="00E9624C"/>
    <w:rsid w:val="00EA6AE2"/>
    <w:rsid w:val="00EC15DD"/>
    <w:rsid w:val="00ED1A73"/>
    <w:rsid w:val="00F027BB"/>
    <w:rsid w:val="00F43C8D"/>
    <w:rsid w:val="00F6553E"/>
    <w:rsid w:val="00F67E76"/>
    <w:rsid w:val="00FB1584"/>
    <w:rsid w:val="00FC5E4B"/>
    <w:rsid w:val="00FE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3E"/>
    <w:pPr>
      <w:spacing w:after="200" w:line="276" w:lineRule="auto"/>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53E"/>
    <w:pPr>
      <w:ind w:left="720"/>
      <w:contextualSpacing/>
    </w:pPr>
    <w:rPr>
      <w:rFonts w:ascii="Calibri" w:eastAsia="Times New Roman" w:hAnsi="Calibri"/>
      <w:sz w:val="22"/>
      <w:szCs w:val="22"/>
      <w:lang w:eastAsia="ru-RU"/>
    </w:rPr>
  </w:style>
  <w:style w:type="paragraph" w:customStyle="1" w:styleId="Style11">
    <w:name w:val="Style11"/>
    <w:basedOn w:val="a"/>
    <w:uiPriority w:val="99"/>
    <w:rsid w:val="00F6553E"/>
    <w:pPr>
      <w:widowControl w:val="0"/>
      <w:autoSpaceDE w:val="0"/>
      <w:autoSpaceDN w:val="0"/>
      <w:adjustRightInd w:val="0"/>
      <w:spacing w:after="0" w:line="240" w:lineRule="auto"/>
      <w:jc w:val="both"/>
    </w:pPr>
    <w:rPr>
      <w:rFonts w:eastAsia="Times New Roman"/>
      <w:lang w:eastAsia="ru-RU"/>
    </w:rPr>
  </w:style>
  <w:style w:type="character" w:customStyle="1" w:styleId="FontStyle37">
    <w:name w:val="Font Style37"/>
    <w:uiPriority w:val="99"/>
    <w:rsid w:val="00F6553E"/>
    <w:rPr>
      <w:rFonts w:ascii="Times New Roman" w:hAnsi="Times New Roman" w:cs="Times New Roman"/>
      <w:b/>
      <w:bCs/>
      <w:sz w:val="18"/>
      <w:szCs w:val="18"/>
    </w:rPr>
  </w:style>
  <w:style w:type="paragraph" w:styleId="a4">
    <w:name w:val="Balloon Text"/>
    <w:basedOn w:val="a"/>
    <w:link w:val="a5"/>
    <w:uiPriority w:val="99"/>
    <w:semiHidden/>
    <w:unhideWhenUsed/>
    <w:rsid w:val="00F6553E"/>
    <w:pPr>
      <w:spacing w:after="0" w:line="240" w:lineRule="auto"/>
    </w:pPr>
    <w:rPr>
      <w:rFonts w:ascii="Tahoma" w:hAnsi="Tahoma"/>
      <w:sz w:val="16"/>
      <w:szCs w:val="16"/>
    </w:rPr>
  </w:style>
  <w:style w:type="character" w:customStyle="1" w:styleId="a5">
    <w:name w:val="Текст выноски Знак"/>
    <w:link w:val="a4"/>
    <w:uiPriority w:val="99"/>
    <w:semiHidden/>
    <w:rsid w:val="00F6553E"/>
    <w:rPr>
      <w:rFonts w:ascii="Tahoma" w:eastAsia="Calibri" w:hAnsi="Tahoma" w:cs="Tahoma"/>
      <w:sz w:val="16"/>
      <w:szCs w:val="16"/>
    </w:rPr>
  </w:style>
  <w:style w:type="character" w:styleId="a6">
    <w:name w:val="Hyperlink"/>
    <w:uiPriority w:val="99"/>
    <w:unhideWhenUsed/>
    <w:rsid w:val="00590064"/>
    <w:rPr>
      <w:color w:val="0000FF"/>
      <w:u w:val="single"/>
    </w:rPr>
  </w:style>
  <w:style w:type="paragraph" w:styleId="a7">
    <w:name w:val="header"/>
    <w:basedOn w:val="a"/>
    <w:link w:val="a8"/>
    <w:uiPriority w:val="99"/>
    <w:semiHidden/>
    <w:unhideWhenUsed/>
    <w:rsid w:val="005433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33CF"/>
    <w:rPr>
      <w:rFonts w:ascii="Times New Roman" w:hAnsi="Times New Roman"/>
      <w:sz w:val="24"/>
      <w:szCs w:val="24"/>
      <w:lang w:eastAsia="en-US"/>
    </w:rPr>
  </w:style>
  <w:style w:type="paragraph" w:styleId="a9">
    <w:name w:val="footer"/>
    <w:basedOn w:val="a"/>
    <w:link w:val="aa"/>
    <w:uiPriority w:val="99"/>
    <w:unhideWhenUsed/>
    <w:rsid w:val="005433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3CF"/>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46758081">
      <w:bodyDiv w:val="1"/>
      <w:marLeft w:val="0"/>
      <w:marRight w:val="0"/>
      <w:marTop w:val="0"/>
      <w:marBottom w:val="0"/>
      <w:divBdr>
        <w:top w:val="none" w:sz="0" w:space="0" w:color="auto"/>
        <w:left w:val="none" w:sz="0" w:space="0" w:color="auto"/>
        <w:bottom w:val="none" w:sz="0" w:space="0" w:color="auto"/>
        <w:right w:val="none" w:sz="0" w:space="0" w:color="auto"/>
      </w:divBdr>
    </w:div>
    <w:div w:id="672799014">
      <w:bodyDiv w:val="1"/>
      <w:marLeft w:val="0"/>
      <w:marRight w:val="0"/>
      <w:marTop w:val="0"/>
      <w:marBottom w:val="0"/>
      <w:divBdr>
        <w:top w:val="none" w:sz="0" w:space="0" w:color="auto"/>
        <w:left w:val="none" w:sz="0" w:space="0" w:color="auto"/>
        <w:bottom w:val="none" w:sz="0" w:space="0" w:color="auto"/>
        <w:right w:val="none" w:sz="0" w:space="0" w:color="auto"/>
      </w:divBdr>
    </w:div>
    <w:div w:id="1020205554">
      <w:bodyDiv w:val="1"/>
      <w:marLeft w:val="0"/>
      <w:marRight w:val="0"/>
      <w:marTop w:val="0"/>
      <w:marBottom w:val="0"/>
      <w:divBdr>
        <w:top w:val="none" w:sz="0" w:space="0" w:color="auto"/>
        <w:left w:val="none" w:sz="0" w:space="0" w:color="auto"/>
        <w:bottom w:val="none" w:sz="0" w:space="0" w:color="auto"/>
        <w:right w:val="none" w:sz="0" w:space="0" w:color="auto"/>
      </w:divBdr>
    </w:div>
    <w:div w:id="1195772128">
      <w:bodyDiv w:val="1"/>
      <w:marLeft w:val="0"/>
      <w:marRight w:val="0"/>
      <w:marTop w:val="0"/>
      <w:marBottom w:val="0"/>
      <w:divBdr>
        <w:top w:val="none" w:sz="0" w:space="0" w:color="auto"/>
        <w:left w:val="none" w:sz="0" w:space="0" w:color="auto"/>
        <w:bottom w:val="none" w:sz="0" w:space="0" w:color="auto"/>
        <w:right w:val="none" w:sz="0" w:space="0" w:color="auto"/>
      </w:divBdr>
    </w:div>
    <w:div w:id="1333294647">
      <w:bodyDiv w:val="1"/>
      <w:marLeft w:val="0"/>
      <w:marRight w:val="0"/>
      <w:marTop w:val="0"/>
      <w:marBottom w:val="0"/>
      <w:divBdr>
        <w:top w:val="none" w:sz="0" w:space="0" w:color="auto"/>
        <w:left w:val="none" w:sz="0" w:space="0" w:color="auto"/>
        <w:bottom w:val="none" w:sz="0" w:space="0" w:color="auto"/>
        <w:right w:val="none" w:sz="0" w:space="0" w:color="auto"/>
      </w:divBdr>
    </w:div>
    <w:div w:id="1782407586">
      <w:bodyDiv w:val="1"/>
      <w:marLeft w:val="0"/>
      <w:marRight w:val="0"/>
      <w:marTop w:val="0"/>
      <w:marBottom w:val="0"/>
      <w:divBdr>
        <w:top w:val="none" w:sz="0" w:space="0" w:color="auto"/>
        <w:left w:val="none" w:sz="0" w:space="0" w:color="auto"/>
        <w:bottom w:val="none" w:sz="0" w:space="0" w:color="auto"/>
        <w:right w:val="none" w:sz="0" w:space="0" w:color="auto"/>
      </w:divBdr>
    </w:div>
    <w:div w:id="18685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90&#1075;&#1088;&#1072;&#1092;&#1080;&#1082;&#1080;%20&#1076;&#1083;&#1103;%20&#1076;&#1080;&#1087;&#1083;&#1086;&#1084;&#1085;&#1086;&#1081;l%20(&#1042;&#1086;&#1089;&#1089;&#1090;&#1072;&#1085;&#1086;&#1074;&#1083;&#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535326375339808"/>
          <c:y val="0.13669185558354319"/>
          <c:w val="0.78548785888633976"/>
          <c:h val="0.65612635553906462"/>
        </c:manualLayout>
      </c:layout>
      <c:scatterChart>
        <c:scatterStyle val="lineMarker"/>
        <c:ser>
          <c:idx val="0"/>
          <c:order val="0"/>
          <c:tx>
            <c:v>Ra талеронд</c:v>
          </c:tx>
          <c:spPr>
            <a:ln>
              <a:noFill/>
            </a:ln>
          </c:spPr>
          <c:dLbls>
            <c:dLbl>
              <c:idx val="0"/>
              <c:layout>
                <c:manualLayout>
                  <c:x val="0.17972350230414738"/>
                  <c:y val="0.10075566750629723"/>
                </c:manualLayout>
              </c:layout>
              <c:tx>
                <c:rich>
                  <a:bodyPr/>
                  <a:lstStyle/>
                  <a:p>
                    <a:r>
                      <a:rPr lang="en-US"/>
                      <a:t>Ra </a:t>
                    </a:r>
                    <a:r>
                      <a:rPr lang="ru-RU"/>
                      <a:t>проф</a:t>
                    </a:r>
                  </a:p>
                </c:rich>
              </c:tx>
              <c:dLblPos val="t"/>
              <c:showSerName val="1"/>
            </c:dLbl>
            <c:dLbl>
              <c:idx val="1"/>
              <c:delete val="1"/>
            </c:dLbl>
            <c:dLbl>
              <c:idx val="2"/>
              <c:delete val="1"/>
            </c:dLbl>
            <c:dLbl>
              <c:idx val="3"/>
              <c:delete val="1"/>
            </c:dLbl>
            <c:dLbl>
              <c:idx val="4"/>
              <c:delete val="1"/>
            </c:dLbl>
            <c:dLblPos val="t"/>
            <c:showSerName val="1"/>
          </c:dLbls>
          <c:trendline>
            <c:trendlineType val="linear"/>
          </c:trendline>
          <c:trendline>
            <c:trendlineType val="linear"/>
            <c:dispEq val="1"/>
            <c:trendlineLbl>
              <c:layout>
                <c:manualLayout>
                  <c:x val="-0.24635472985231691"/>
                  <c:y val="0.14277950772526229"/>
                </c:manualLayout>
              </c:layout>
              <c:numFmt formatCode="General" sourceLinked="0"/>
            </c:trendlineLbl>
          </c:trendline>
          <c:xVal>
            <c:numRef>
              <c:f>Лист2!$A$4:$A$8</c:f>
              <c:numCache>
                <c:formatCode>General</c:formatCode>
                <c:ptCount val="5"/>
                <c:pt idx="0">
                  <c:v>0.1</c:v>
                </c:pt>
                <c:pt idx="1">
                  <c:v>1.7000000000000006</c:v>
                </c:pt>
                <c:pt idx="2">
                  <c:v>3.3</c:v>
                </c:pt>
                <c:pt idx="3">
                  <c:v>5</c:v>
                </c:pt>
                <c:pt idx="4">
                  <c:v>6.7</c:v>
                </c:pt>
              </c:numCache>
            </c:numRef>
          </c:xVal>
          <c:yVal>
            <c:numRef>
              <c:f>Лист2!$F$100:$F$105</c:f>
              <c:numCache>
                <c:formatCode>General</c:formatCode>
                <c:ptCount val="6"/>
                <c:pt idx="0">
                  <c:v>8.4600000000000147E-2</c:v>
                </c:pt>
                <c:pt idx="1">
                  <c:v>7.5400000000000064E-2</c:v>
                </c:pt>
                <c:pt idx="2">
                  <c:v>8.2300000000000012E-2</c:v>
                </c:pt>
                <c:pt idx="3">
                  <c:v>8.2300000000000012E-2</c:v>
                </c:pt>
                <c:pt idx="4">
                  <c:v>9.7500000000000142E-2</c:v>
                </c:pt>
              </c:numCache>
            </c:numRef>
          </c:yVal>
        </c:ser>
        <c:ser>
          <c:idx val="1"/>
          <c:order val="1"/>
          <c:tx>
            <c:v>Ra опт эл мет</c:v>
          </c:tx>
          <c:spPr>
            <a:ln>
              <a:noFill/>
            </a:ln>
          </c:spPr>
          <c:dLbls>
            <c:dLbl>
              <c:idx val="0"/>
              <c:delete val="1"/>
            </c:dLbl>
            <c:dLbl>
              <c:idx val="1"/>
              <c:delete val="1"/>
            </c:dLbl>
            <c:dLbl>
              <c:idx val="2"/>
              <c:delete val="1"/>
            </c:dLbl>
            <c:dLbl>
              <c:idx val="3"/>
              <c:layout>
                <c:manualLayout>
                  <c:x val="-0.19508436941312851"/>
                  <c:y val="-3.0168110952198086E-2"/>
                </c:manualLayout>
              </c:layout>
              <c:dLblPos val="t"/>
              <c:showSerName val="1"/>
            </c:dLbl>
            <c:dLbl>
              <c:idx val="4"/>
              <c:delete val="1"/>
            </c:dLbl>
            <c:dLblPos val="t"/>
            <c:showSerName val="1"/>
          </c:dLbls>
          <c:trendline>
            <c:trendlineType val="linear"/>
          </c:trendline>
          <c:trendline>
            <c:trendlineType val="linear"/>
            <c:dispEq val="1"/>
            <c:trendlineLbl>
              <c:layout>
                <c:manualLayout>
                  <c:x val="-0.25096302478319177"/>
                  <c:y val="-9.7582260655705109E-3"/>
                </c:manualLayout>
              </c:layout>
              <c:numFmt formatCode="General" sourceLinked="0"/>
            </c:trendlineLbl>
          </c:trendline>
          <c:xVal>
            <c:numRef>
              <c:f>Лист2!$A$4:$A$8</c:f>
              <c:numCache>
                <c:formatCode>General</c:formatCode>
                <c:ptCount val="5"/>
                <c:pt idx="0">
                  <c:v>0.1</c:v>
                </c:pt>
                <c:pt idx="1">
                  <c:v>1.7000000000000006</c:v>
                </c:pt>
                <c:pt idx="2">
                  <c:v>3.3</c:v>
                </c:pt>
                <c:pt idx="3">
                  <c:v>5</c:v>
                </c:pt>
                <c:pt idx="4">
                  <c:v>6.7</c:v>
                </c:pt>
              </c:numCache>
            </c:numRef>
          </c:xVal>
          <c:yVal>
            <c:numRef>
              <c:f>Лист2!$G$100:$G$104</c:f>
              <c:numCache>
                <c:formatCode>General</c:formatCode>
                <c:ptCount val="5"/>
                <c:pt idx="0">
                  <c:v>9.0000000000000066E-2</c:v>
                </c:pt>
                <c:pt idx="1">
                  <c:v>9.0000000000000066E-2</c:v>
                </c:pt>
                <c:pt idx="2">
                  <c:v>8.6000000000000063E-2</c:v>
                </c:pt>
                <c:pt idx="3">
                  <c:v>0.10500000000000002</c:v>
                </c:pt>
                <c:pt idx="4">
                  <c:v>9.6000000000000071E-2</c:v>
                </c:pt>
              </c:numCache>
            </c:numRef>
          </c:yVal>
        </c:ser>
        <c:dLbls>
          <c:showVal val="1"/>
        </c:dLbls>
        <c:axId val="91861760"/>
        <c:axId val="91864064"/>
      </c:scatterChart>
      <c:valAx>
        <c:axId val="91861760"/>
        <c:scaling>
          <c:orientation val="minMax"/>
        </c:scaling>
        <c:axPos val="b"/>
        <c:majorGridlines/>
        <c:minorGridlines/>
        <c:title>
          <c:tx>
            <c:rich>
              <a:bodyPr/>
              <a:lstStyle/>
              <a:p>
                <a:pPr>
                  <a:defRPr/>
                </a:pPr>
                <a:r>
                  <a:rPr lang="el-GR" b="0"/>
                  <a:t>τ</a:t>
                </a:r>
                <a:r>
                  <a:rPr lang="ru-RU" b="0"/>
                  <a:t>, мин</a:t>
                </a:r>
              </a:p>
            </c:rich>
          </c:tx>
          <c:layout>
            <c:manualLayout>
              <c:xMode val="edge"/>
              <c:yMode val="edge"/>
              <c:x val="0.48165414255042976"/>
              <c:y val="0.91544717766911465"/>
            </c:manualLayout>
          </c:layout>
        </c:title>
        <c:numFmt formatCode="General" sourceLinked="1"/>
        <c:tickLblPos val="nextTo"/>
        <c:crossAx val="91864064"/>
        <c:crosses val="autoZero"/>
        <c:crossBetween val="midCat"/>
      </c:valAx>
      <c:valAx>
        <c:axId val="91864064"/>
        <c:scaling>
          <c:orientation val="minMax"/>
        </c:scaling>
        <c:axPos val="l"/>
        <c:majorGridlines/>
        <c:minorGridlines/>
        <c:title>
          <c:tx>
            <c:rich>
              <a:bodyPr rot="-5400000" vert="horz"/>
              <a:lstStyle/>
              <a:p>
                <a:pPr>
                  <a:defRPr b="0"/>
                </a:pPr>
                <a:r>
                  <a:rPr lang="en-US" b="0"/>
                  <a:t>Ra</a:t>
                </a:r>
                <a:endParaRPr lang="ru-RU" b="0"/>
              </a:p>
            </c:rich>
          </c:tx>
          <c:layout>
            <c:manualLayout>
              <c:xMode val="edge"/>
              <c:yMode val="edge"/>
              <c:x val="7.2771206629474424E-3"/>
              <c:y val="0.40939980400613224"/>
            </c:manualLayout>
          </c:layout>
        </c:title>
        <c:numFmt formatCode="General" sourceLinked="1"/>
        <c:tickLblPos val="nextTo"/>
        <c:crossAx val="91861760"/>
        <c:crosses val="autoZero"/>
        <c:crossBetween val="midCat"/>
      </c:valAx>
    </c:plotArea>
    <c:plotVisOnly val="1"/>
  </c:chart>
  <c:txPr>
    <a:bodyPr/>
    <a:lstStyle/>
    <a:p>
      <a:pPr>
        <a:defRPr sz="1200" baseline="0">
          <a:latin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68BC-AEFF-4925-98D3-BE6B3DE7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СамГТУ</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rodionov</dc:creator>
  <cp:keywords/>
  <dc:description/>
  <cp:lastModifiedBy>НТЦ</cp:lastModifiedBy>
  <cp:revision>4</cp:revision>
  <cp:lastPrinted>2014-11-24T09:49:00Z</cp:lastPrinted>
  <dcterms:created xsi:type="dcterms:W3CDTF">2014-11-24T09:49:00Z</dcterms:created>
  <dcterms:modified xsi:type="dcterms:W3CDTF">2014-12-08T11:58:00Z</dcterms:modified>
</cp:coreProperties>
</file>