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BA" w:rsidRPr="00FE04BA" w:rsidRDefault="00FE04BA" w:rsidP="00F85AE2">
      <w:pPr>
        <w:widowControl/>
        <w:ind w:firstLine="0"/>
        <w:rPr>
          <w:szCs w:val="24"/>
        </w:rPr>
      </w:pPr>
      <w:r w:rsidRPr="00FE04BA">
        <w:rPr>
          <w:szCs w:val="24"/>
        </w:rPr>
        <w:t>УДК 621.924.233.1-752</w:t>
      </w:r>
    </w:p>
    <w:p w:rsidR="00FE04BA" w:rsidRPr="00FE04BA" w:rsidRDefault="00FE04BA" w:rsidP="00F85AE2">
      <w:pPr>
        <w:widowControl/>
        <w:ind w:firstLine="0"/>
        <w:rPr>
          <w:szCs w:val="24"/>
        </w:rPr>
      </w:pPr>
    </w:p>
    <w:p w:rsidR="00FE04BA" w:rsidRPr="00FE04BA" w:rsidRDefault="00FE04BA" w:rsidP="00F85AE2">
      <w:pPr>
        <w:widowControl/>
        <w:ind w:firstLine="0"/>
        <w:jc w:val="center"/>
        <w:outlineLvl w:val="0"/>
        <w:rPr>
          <w:b/>
          <w:caps/>
          <w:szCs w:val="24"/>
        </w:rPr>
      </w:pPr>
      <w:r w:rsidRPr="00FE04BA">
        <w:rPr>
          <w:b/>
          <w:caps/>
          <w:szCs w:val="24"/>
        </w:rPr>
        <w:t xml:space="preserve">Разработка и применение АМОРТИЗАТОРов </w:t>
      </w:r>
    </w:p>
    <w:p w:rsidR="00FE04BA" w:rsidRPr="00FE04BA" w:rsidRDefault="00FE04BA" w:rsidP="00F85AE2">
      <w:pPr>
        <w:widowControl/>
        <w:ind w:firstLine="0"/>
        <w:jc w:val="center"/>
        <w:outlineLvl w:val="0"/>
        <w:rPr>
          <w:b/>
          <w:caps/>
          <w:szCs w:val="24"/>
        </w:rPr>
      </w:pPr>
      <w:r w:rsidRPr="00FE04BA">
        <w:rPr>
          <w:b/>
          <w:caps/>
          <w:szCs w:val="24"/>
        </w:rPr>
        <w:t>С  ПОВЫШЕННОЙ ПОГЛОЩАЮЩЕЙ СПОСОБНОСТЬЮ</w:t>
      </w:r>
    </w:p>
    <w:p w:rsidR="00FE04BA" w:rsidRPr="00FE04BA" w:rsidRDefault="00FE04BA" w:rsidP="00F85AE2">
      <w:pPr>
        <w:widowControl/>
        <w:ind w:firstLine="0"/>
        <w:jc w:val="center"/>
        <w:rPr>
          <w:szCs w:val="24"/>
        </w:rPr>
      </w:pPr>
    </w:p>
    <w:p w:rsidR="00FE04BA" w:rsidRPr="00FE04BA" w:rsidRDefault="00FE04BA" w:rsidP="00F85AE2">
      <w:pPr>
        <w:pStyle w:val="212"/>
      </w:pPr>
      <w:r w:rsidRPr="00FE04BA">
        <w:t>Д.Г</w:t>
      </w:r>
      <w:r>
        <w:t>.</w:t>
      </w:r>
      <w:r w:rsidRPr="00FE04BA">
        <w:t xml:space="preserve"> Громаковский </w:t>
      </w:r>
      <w:r w:rsidRPr="00FE04BA">
        <w:rPr>
          <w:vertAlign w:val="superscript"/>
        </w:rPr>
        <w:t>1</w:t>
      </w:r>
      <w:r w:rsidRPr="00FE04BA">
        <w:t xml:space="preserve">, С.В. Шигин </w:t>
      </w:r>
      <w:r w:rsidRPr="00FE04BA">
        <w:rPr>
          <w:vertAlign w:val="superscript"/>
        </w:rPr>
        <w:t>1</w:t>
      </w:r>
      <w:r>
        <w:rPr>
          <w:vertAlign w:val="subscript"/>
        </w:rPr>
        <w:t>,</w:t>
      </w:r>
      <w:r>
        <w:t xml:space="preserve"> </w:t>
      </w:r>
      <w:r w:rsidRPr="00FE04BA">
        <w:t>В.И.</w:t>
      </w:r>
      <w:r>
        <w:t xml:space="preserve"> </w:t>
      </w:r>
      <w:r w:rsidRPr="00FE04BA">
        <w:t xml:space="preserve">Хаустов </w:t>
      </w:r>
      <w:r w:rsidRPr="00FE04BA">
        <w:rPr>
          <w:vertAlign w:val="superscript"/>
        </w:rPr>
        <w:t>2</w:t>
      </w:r>
    </w:p>
    <w:p w:rsidR="00FE04BA" w:rsidRPr="00FE04BA" w:rsidRDefault="00FE04BA" w:rsidP="00F85AE2">
      <w:pPr>
        <w:widowControl/>
        <w:ind w:firstLine="0"/>
        <w:jc w:val="center"/>
        <w:rPr>
          <w:szCs w:val="24"/>
        </w:rPr>
      </w:pPr>
    </w:p>
    <w:p w:rsidR="00FE04BA" w:rsidRPr="00FE04BA" w:rsidRDefault="00FE04BA" w:rsidP="00F85AE2">
      <w:pPr>
        <w:widowControl/>
        <w:ind w:firstLine="0"/>
        <w:jc w:val="center"/>
        <w:rPr>
          <w:szCs w:val="24"/>
        </w:rPr>
      </w:pPr>
      <w:r w:rsidRPr="00FE04BA">
        <w:rPr>
          <w:szCs w:val="24"/>
          <w:vertAlign w:val="superscript"/>
        </w:rPr>
        <w:t xml:space="preserve">1 </w:t>
      </w:r>
      <w:r w:rsidRPr="00FE04BA">
        <w:rPr>
          <w:szCs w:val="24"/>
        </w:rPr>
        <w:t>Самарский государственный технический университет,</w:t>
      </w:r>
    </w:p>
    <w:p w:rsidR="00FE04BA" w:rsidRPr="00FE04BA" w:rsidRDefault="00FE04BA" w:rsidP="00F85AE2">
      <w:pPr>
        <w:widowControl/>
        <w:ind w:firstLine="0"/>
        <w:jc w:val="center"/>
        <w:rPr>
          <w:szCs w:val="24"/>
        </w:rPr>
      </w:pPr>
      <w:r w:rsidRPr="00FE04BA">
        <w:rPr>
          <w:szCs w:val="24"/>
          <w:vertAlign w:val="superscript"/>
        </w:rPr>
        <w:t xml:space="preserve">2 </w:t>
      </w:r>
      <w:r w:rsidRPr="00FE04BA">
        <w:rPr>
          <w:szCs w:val="24"/>
        </w:rPr>
        <w:t>ОАО «Самарский подшипниковый завод»</w:t>
      </w:r>
    </w:p>
    <w:p w:rsidR="00FE04BA" w:rsidRPr="00FE04BA" w:rsidRDefault="00FE04BA" w:rsidP="00F85AE2">
      <w:pPr>
        <w:widowControl/>
        <w:ind w:firstLine="0"/>
        <w:rPr>
          <w:szCs w:val="24"/>
        </w:rPr>
      </w:pPr>
    </w:p>
    <w:p w:rsidR="00FE04BA" w:rsidRPr="00FE04BA" w:rsidRDefault="00FE04BA" w:rsidP="00F85AE2">
      <w:pPr>
        <w:widowControl/>
        <w:ind w:firstLine="0"/>
        <w:rPr>
          <w:sz w:val="20"/>
        </w:rPr>
      </w:pPr>
      <w:r w:rsidRPr="00FE04BA">
        <w:rPr>
          <w:sz w:val="20"/>
        </w:rPr>
        <w:t>Приведены результаты разработок и исследования демпфирующей способности пластинчато-эластомерного амортизатора</w:t>
      </w:r>
      <w:r w:rsidR="002B494E">
        <w:rPr>
          <w:sz w:val="20"/>
        </w:rPr>
        <w:t xml:space="preserve"> и</w:t>
      </w:r>
      <w:r w:rsidRPr="00FE04BA">
        <w:rPr>
          <w:sz w:val="20"/>
        </w:rPr>
        <w:t xml:space="preserve"> систематизация группы факторов</w:t>
      </w:r>
      <w:r w:rsidR="002B494E">
        <w:rPr>
          <w:sz w:val="20"/>
        </w:rPr>
        <w:t xml:space="preserve">, определяющих интенсивность </w:t>
      </w:r>
      <w:r w:rsidRPr="00FE04BA">
        <w:rPr>
          <w:sz w:val="20"/>
        </w:rPr>
        <w:t xml:space="preserve"> механических колебаний.</w:t>
      </w:r>
    </w:p>
    <w:p w:rsidR="00FE04BA" w:rsidRPr="00FE04BA" w:rsidRDefault="00FE04BA" w:rsidP="00F85AE2">
      <w:pPr>
        <w:widowControl/>
        <w:ind w:firstLine="0"/>
        <w:rPr>
          <w:sz w:val="20"/>
        </w:rPr>
      </w:pPr>
      <w:r w:rsidRPr="00FE04BA">
        <w:rPr>
          <w:sz w:val="20"/>
        </w:rPr>
        <w:t>Ключевые слова: колебания, вибрация, шум, амортизатор, эластомер, пакет пластин, буксовая подвеска, эле</w:t>
      </w:r>
      <w:r w:rsidRPr="00FE04BA">
        <w:rPr>
          <w:sz w:val="20"/>
        </w:rPr>
        <w:t>к</w:t>
      </w:r>
      <w:r w:rsidRPr="00FE04BA">
        <w:rPr>
          <w:sz w:val="20"/>
        </w:rPr>
        <w:t>трошпиндель, шероховатость, волнистость. факторы механических колебаний.</w:t>
      </w:r>
    </w:p>
    <w:p w:rsidR="00FE04BA" w:rsidRPr="00FE04BA" w:rsidRDefault="00FE04BA" w:rsidP="00F85AE2">
      <w:pPr>
        <w:widowControl/>
        <w:rPr>
          <w:sz w:val="20"/>
        </w:rPr>
      </w:pPr>
    </w:p>
    <w:p w:rsidR="00FE04BA" w:rsidRPr="00FE04BA" w:rsidRDefault="00FE04BA" w:rsidP="00F85AE2">
      <w:pPr>
        <w:widowControl/>
        <w:rPr>
          <w:szCs w:val="24"/>
        </w:rPr>
        <w:sectPr w:rsidR="00FE04BA" w:rsidRPr="00FE04BA" w:rsidSect="008A0C34">
          <w:footerReference w:type="default" r:id="rId8"/>
          <w:type w:val="continuous"/>
          <w:pgSz w:w="11906" w:h="16838"/>
          <w:pgMar w:top="1134" w:right="1134" w:bottom="1134" w:left="1134" w:header="0" w:footer="680" w:gutter="0"/>
          <w:pgNumType w:start="193"/>
          <w:cols w:space="708"/>
          <w:docGrid w:linePitch="360"/>
        </w:sectPr>
      </w:pPr>
    </w:p>
    <w:p w:rsidR="00FE04BA" w:rsidRPr="00FE04BA" w:rsidRDefault="00FE04BA" w:rsidP="00F85AE2">
      <w:pPr>
        <w:widowControl/>
        <w:rPr>
          <w:szCs w:val="24"/>
        </w:rPr>
      </w:pPr>
      <w:r w:rsidRPr="00FE04BA">
        <w:rPr>
          <w:szCs w:val="24"/>
        </w:rPr>
        <w:lastRenderedPageBreak/>
        <w:t>Пластинчато-эластомерные амортиза-торы с повышенной поглощающей спосо</w:t>
      </w:r>
      <w:r w:rsidRPr="00FE04BA">
        <w:rPr>
          <w:szCs w:val="24"/>
        </w:rPr>
        <w:t>б</w:t>
      </w:r>
      <w:r w:rsidRPr="00FE04BA">
        <w:rPr>
          <w:szCs w:val="24"/>
        </w:rPr>
        <w:t>ностью необходимы для применения в  м</w:t>
      </w:r>
      <w:r w:rsidRPr="00FE04BA">
        <w:rPr>
          <w:szCs w:val="24"/>
        </w:rPr>
        <w:t>е</w:t>
      </w:r>
      <w:r w:rsidRPr="00FE04BA">
        <w:rPr>
          <w:szCs w:val="24"/>
        </w:rPr>
        <w:t>ханических  системах  энергетических, те</w:t>
      </w:r>
      <w:r w:rsidRPr="00FE04BA">
        <w:rPr>
          <w:szCs w:val="24"/>
        </w:rPr>
        <w:t>х</w:t>
      </w:r>
      <w:r w:rsidRPr="00FE04BA">
        <w:rPr>
          <w:szCs w:val="24"/>
        </w:rPr>
        <w:t>нологических и транспортных машин с ц</w:t>
      </w:r>
      <w:r w:rsidRPr="00FE04BA">
        <w:rPr>
          <w:szCs w:val="24"/>
        </w:rPr>
        <w:t>е</w:t>
      </w:r>
      <w:r w:rsidRPr="00FE04BA">
        <w:rPr>
          <w:szCs w:val="24"/>
        </w:rPr>
        <w:t>лью повышения виброустойчивости, ко</w:t>
      </w:r>
      <w:r w:rsidRPr="00FE04BA">
        <w:rPr>
          <w:szCs w:val="24"/>
        </w:rPr>
        <w:t>м</w:t>
      </w:r>
      <w:r w:rsidRPr="00FE04BA">
        <w:rPr>
          <w:szCs w:val="24"/>
        </w:rPr>
        <w:t>фортности и ресурса работоспособности и</w:t>
      </w:r>
      <w:r w:rsidRPr="00FE04BA">
        <w:rPr>
          <w:szCs w:val="24"/>
        </w:rPr>
        <w:t>с</w:t>
      </w:r>
      <w:r w:rsidRPr="00FE04BA">
        <w:rPr>
          <w:szCs w:val="24"/>
        </w:rPr>
        <w:t>полнительных механизмов  аэрокосмическ</w:t>
      </w:r>
      <w:r w:rsidRPr="00FE04BA">
        <w:rPr>
          <w:szCs w:val="24"/>
        </w:rPr>
        <w:t>о</w:t>
      </w:r>
      <w:r w:rsidRPr="00FE04BA">
        <w:rPr>
          <w:szCs w:val="24"/>
        </w:rPr>
        <w:t>го назначения,  локомотивов</w:t>
      </w:r>
      <w:r>
        <w:rPr>
          <w:szCs w:val="24"/>
        </w:rPr>
        <w:t>,</w:t>
      </w:r>
      <w:r w:rsidRPr="00FE04BA">
        <w:rPr>
          <w:szCs w:val="24"/>
        </w:rPr>
        <w:t xml:space="preserve"> вагонов, рельс и буксовых подшипников железнодорожн</w:t>
      </w:r>
      <w:r w:rsidRPr="00FE04BA">
        <w:rPr>
          <w:szCs w:val="24"/>
        </w:rPr>
        <w:t>о</w:t>
      </w:r>
      <w:r w:rsidRPr="00FE04BA">
        <w:rPr>
          <w:szCs w:val="24"/>
        </w:rPr>
        <w:t>го транспорта</w:t>
      </w:r>
      <w:r>
        <w:rPr>
          <w:szCs w:val="24"/>
        </w:rPr>
        <w:t>,</w:t>
      </w:r>
      <w:r w:rsidRPr="00FE04BA">
        <w:rPr>
          <w:szCs w:val="24"/>
        </w:rPr>
        <w:t xml:space="preserve"> городского транспорта</w:t>
      </w:r>
      <w:r>
        <w:rPr>
          <w:szCs w:val="24"/>
        </w:rPr>
        <w:t>,</w:t>
      </w:r>
      <w:r w:rsidRPr="00FE04BA">
        <w:rPr>
          <w:szCs w:val="24"/>
        </w:rPr>
        <w:t xml:space="preserve"> те</w:t>
      </w:r>
      <w:r w:rsidRPr="00FE04BA">
        <w:rPr>
          <w:szCs w:val="24"/>
        </w:rPr>
        <w:t>х</w:t>
      </w:r>
      <w:r w:rsidRPr="00FE04BA">
        <w:rPr>
          <w:szCs w:val="24"/>
        </w:rPr>
        <w:t>нологического оборудования и др. машин.</w:t>
      </w:r>
    </w:p>
    <w:p w:rsidR="00FE04BA" w:rsidRPr="00FE04BA" w:rsidRDefault="00FE04BA" w:rsidP="00F85AE2">
      <w:pPr>
        <w:widowControl/>
        <w:rPr>
          <w:szCs w:val="24"/>
        </w:rPr>
      </w:pPr>
      <w:r w:rsidRPr="00FE04BA">
        <w:rPr>
          <w:szCs w:val="24"/>
        </w:rPr>
        <w:t>Частотный диапазон эффективной р</w:t>
      </w:r>
      <w:r w:rsidRPr="00FE04BA">
        <w:rPr>
          <w:szCs w:val="24"/>
        </w:rPr>
        <w:t>а</w:t>
      </w:r>
      <w:r w:rsidRPr="00FE04BA">
        <w:rPr>
          <w:szCs w:val="24"/>
        </w:rPr>
        <w:t>боты пластинчато-эластомерных аморти-заторов ~ 0,5…</w:t>
      </w:r>
      <w:r>
        <w:rPr>
          <w:szCs w:val="24"/>
        </w:rPr>
        <w:t>5000</w:t>
      </w:r>
      <w:r w:rsidRPr="00FE04BA">
        <w:rPr>
          <w:szCs w:val="24"/>
        </w:rPr>
        <w:t xml:space="preserve"> Гц.</w:t>
      </w:r>
    </w:p>
    <w:p w:rsidR="00FE04BA" w:rsidRPr="00FE04BA" w:rsidRDefault="00FE04BA" w:rsidP="00F85AE2">
      <w:pPr>
        <w:widowControl/>
        <w:rPr>
          <w:szCs w:val="24"/>
        </w:rPr>
      </w:pPr>
      <w:r w:rsidRPr="00FE04BA">
        <w:rPr>
          <w:szCs w:val="24"/>
        </w:rPr>
        <w:t>Разработка амортизаторов в НТЦ «Н</w:t>
      </w:r>
      <w:r w:rsidRPr="00FE04BA">
        <w:rPr>
          <w:szCs w:val="24"/>
        </w:rPr>
        <w:t>а</w:t>
      </w:r>
      <w:r w:rsidRPr="00FE04BA">
        <w:rPr>
          <w:szCs w:val="24"/>
        </w:rPr>
        <w:t>де</w:t>
      </w:r>
      <w:r>
        <w:rPr>
          <w:szCs w:val="24"/>
        </w:rPr>
        <w:t>жность»</w:t>
      </w:r>
      <w:r w:rsidR="00AB4C9B">
        <w:rPr>
          <w:szCs w:val="24"/>
        </w:rPr>
        <w:t xml:space="preserve"> СамГТУ</w:t>
      </w:r>
      <w:r>
        <w:rPr>
          <w:szCs w:val="24"/>
        </w:rPr>
        <w:t xml:space="preserve"> защищена патентами РФ №</w:t>
      </w:r>
      <w:r w:rsidRPr="00FE04BA">
        <w:rPr>
          <w:color w:val="FFFFFF" w:themeColor="background1"/>
          <w:szCs w:val="24"/>
        </w:rPr>
        <w:t>_</w:t>
      </w:r>
      <w:r w:rsidRPr="00FE04BA">
        <w:rPr>
          <w:szCs w:val="24"/>
        </w:rPr>
        <w:t xml:space="preserve">2258844 и  авторским свидетельством на полезную модель № 60160. </w:t>
      </w:r>
    </w:p>
    <w:p w:rsidR="00BD2B85" w:rsidRDefault="00BD2B85" w:rsidP="00F85AE2">
      <w:pPr>
        <w:widowControl/>
        <w:rPr>
          <w:szCs w:val="24"/>
        </w:rPr>
      </w:pPr>
      <w:r>
        <w:rPr>
          <w:szCs w:val="24"/>
        </w:rPr>
        <w:t>Согласно феноменологической рела</w:t>
      </w:r>
      <w:r>
        <w:rPr>
          <w:szCs w:val="24"/>
        </w:rPr>
        <w:t>к</w:t>
      </w:r>
      <w:r>
        <w:rPr>
          <w:szCs w:val="24"/>
        </w:rPr>
        <w:t>сационной теории жидкости коэффициент  поглощения звука α для единичного рела</w:t>
      </w:r>
      <w:r>
        <w:rPr>
          <w:szCs w:val="24"/>
        </w:rPr>
        <w:t>к</w:t>
      </w:r>
      <w:r>
        <w:rPr>
          <w:szCs w:val="24"/>
        </w:rPr>
        <w:t>сационного процесса, как для сдвиговой, так и для объёмной вязкости определяется в</w:t>
      </w:r>
      <w:r>
        <w:rPr>
          <w:szCs w:val="24"/>
        </w:rPr>
        <w:t>ы</w:t>
      </w:r>
      <w:r>
        <w:rPr>
          <w:szCs w:val="24"/>
        </w:rPr>
        <w:t>ражением:</w:t>
      </w:r>
    </w:p>
    <w:p w:rsidR="00BD2B85" w:rsidRPr="00BD2B85" w:rsidRDefault="00BD2B85" w:rsidP="00F85AE2">
      <w:pPr>
        <w:widowControl/>
        <w:ind w:firstLine="0"/>
        <w:jc w:val="right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</w:rPr>
            <m:t>α=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Cs w:val="24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ρ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4</m:t>
                  </m:r>
                  <m:sSubSup>
                    <m:sSub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'</m:t>
                      </m:r>
                    </m:sup>
                  </m:sSub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Cs w:val="24"/>
                        </w:rPr>
                        <m:t>ω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Cs w:val="24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τ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bSup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"</m:t>
                      </m:r>
                    </m:sup>
                  </m:sSub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Cs w:val="24"/>
                        </w:rPr>
                        <m:t>ω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Cs w:val="24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τ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>.  (1)</m:t>
          </m:r>
        </m:oMath>
      </m:oMathPara>
    </w:p>
    <w:p w:rsidR="00BD2B85" w:rsidRDefault="00BD2B85" w:rsidP="00F85AE2">
      <w:pPr>
        <w:widowControl/>
        <w:ind w:firstLine="0"/>
      </w:pPr>
      <w:r>
        <w:t>здесь ω - круговая частота, с - скорость зв</w:t>
      </w:r>
      <w:r>
        <w:t>у</w:t>
      </w:r>
      <w:r>
        <w:t>ка, ρ- плотность жидкости, η</w:t>
      </w:r>
      <w:r>
        <w:rPr>
          <w:vertAlign w:val="subscript"/>
        </w:rPr>
        <w:t>0</w:t>
      </w:r>
      <w:r w:rsidRPr="00BD2B85">
        <w:t>’</w:t>
      </w:r>
      <w:r>
        <w:t xml:space="preserve"> и η</w:t>
      </w:r>
      <w:r>
        <w:rPr>
          <w:vertAlign w:val="subscript"/>
        </w:rPr>
        <w:t>0</w:t>
      </w:r>
      <w:r w:rsidRPr="00BD2B85">
        <w:t>”</w:t>
      </w:r>
      <w:r>
        <w:t xml:space="preserve"> - «ст</w:t>
      </w:r>
      <w:r>
        <w:t>а</w:t>
      </w:r>
      <w:r>
        <w:t>тические» сдвиговая и объёмная вязкости, τ</w:t>
      </w:r>
      <w:r>
        <w:rPr>
          <w:vertAlign w:val="subscript"/>
        </w:rPr>
        <w:t>1</w:t>
      </w:r>
      <w:r>
        <w:t xml:space="preserve">  и τ</w:t>
      </w:r>
      <w:r>
        <w:rPr>
          <w:vertAlign w:val="subscript"/>
        </w:rPr>
        <w:t>2</w:t>
      </w:r>
      <w:r>
        <w:t xml:space="preserve"> - времена релаксации сдвиговой и об</w:t>
      </w:r>
      <w:r>
        <w:t>ъ</w:t>
      </w:r>
      <w:r>
        <w:t>ёмной вязкост</w:t>
      </w:r>
      <w:r w:rsidR="0015564C">
        <w:t>ей</w:t>
      </w:r>
      <w:r>
        <w:t>.</w:t>
      </w:r>
    </w:p>
    <w:p w:rsidR="0015564C" w:rsidRDefault="00BD2B85" w:rsidP="00F85AE2">
      <w:pPr>
        <w:widowControl/>
      </w:pPr>
      <w:r>
        <w:t>Особенности поглощения в трущи</w:t>
      </w:r>
      <w:r w:rsidR="00AB4C9B">
        <w:t>хся контактных парах обусловлены</w:t>
      </w:r>
      <w:r>
        <w:t xml:space="preserve"> механич</w:t>
      </w:r>
      <w:r>
        <w:t>е</w:t>
      </w:r>
      <w:r>
        <w:t>скими характеристиками поверхностной</w:t>
      </w:r>
      <w:r w:rsidR="0015564C">
        <w:t xml:space="preserve"> сдвиговой и объёмной вязкостей </w:t>
      </w:r>
      <w:r>
        <w:t>и смазо</w:t>
      </w:r>
      <w:r>
        <w:t>ч</w:t>
      </w:r>
      <w:r>
        <w:t>ного действия</w:t>
      </w:r>
      <w:r w:rsidR="0015564C">
        <w:t>.</w:t>
      </w:r>
    </w:p>
    <w:p w:rsidR="00BD2B85" w:rsidRDefault="00BD2B85" w:rsidP="00F85AE2">
      <w:pPr>
        <w:widowControl/>
      </w:pPr>
      <w:r>
        <w:lastRenderedPageBreak/>
        <w:t>Ориентировочная схема динамических процессов, протекающих при трении реал</w:t>
      </w:r>
      <w:r>
        <w:t>ь</w:t>
      </w:r>
      <w:r>
        <w:t>ных поверхностей показана на рис. 1.</w:t>
      </w:r>
      <w:r w:rsidR="00AB4C9B">
        <w:t xml:space="preserve"> Сло</w:t>
      </w:r>
      <w:r w:rsidR="00AB4C9B">
        <w:t>ж</w:t>
      </w:r>
      <w:r w:rsidR="00AB4C9B">
        <w:t>ности смачивания определяются микроге</w:t>
      </w:r>
      <w:r w:rsidR="00AB4C9B">
        <w:t>о</w:t>
      </w:r>
      <w:r w:rsidR="00AB4C9B">
        <w:t>метрией контакта.</w:t>
      </w:r>
    </w:p>
    <w:p w:rsidR="00BD2B85" w:rsidRDefault="00BD2B85" w:rsidP="00F85AE2">
      <w:pPr>
        <w:widowControl/>
        <w:rPr>
          <w:szCs w:val="24"/>
        </w:rPr>
      </w:pPr>
    </w:p>
    <w:p w:rsidR="00F85AE2" w:rsidRDefault="00F85AE2" w:rsidP="00F85AE2">
      <w:pPr>
        <w:pStyle w:val="212"/>
      </w:pPr>
      <w:r w:rsidRPr="00BD2B85">
        <w:object w:dxaOrig="8505" w:dyaOrig="7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7pt;height:170.1pt" o:ole="">
            <v:imagedata r:id="rId9" o:title=""/>
          </v:shape>
          <o:OLEObject Type="Embed" ProgID="Word.Picture.8" ShapeID="_x0000_i1025" DrawAspect="Content" ObjectID="_1479558783" r:id="rId10"/>
        </w:object>
      </w:r>
    </w:p>
    <w:p w:rsidR="00BD2B85" w:rsidRPr="00BD2B85" w:rsidRDefault="00BD2B85" w:rsidP="00F85AE2">
      <w:pPr>
        <w:pStyle w:val="212"/>
      </w:pPr>
      <w:r w:rsidRPr="00BD2B85">
        <w:t xml:space="preserve">Рис. </w:t>
      </w:r>
      <w:r>
        <w:t>1</w:t>
      </w:r>
      <w:r w:rsidRPr="00BD2B85">
        <w:t xml:space="preserve">. Схема процессов, протекающих при </w:t>
      </w:r>
    </w:p>
    <w:p w:rsidR="00BD2B85" w:rsidRPr="00BD2B85" w:rsidRDefault="00BD2B85" w:rsidP="00F85AE2">
      <w:pPr>
        <w:pStyle w:val="212"/>
      </w:pPr>
      <w:r w:rsidRPr="00BD2B85">
        <w:t xml:space="preserve">динамическом нагружении пластинчатого </w:t>
      </w:r>
    </w:p>
    <w:p w:rsidR="00BD2B85" w:rsidRDefault="00BD2B85" w:rsidP="00F85AE2">
      <w:pPr>
        <w:widowControl/>
        <w:spacing w:line="276" w:lineRule="auto"/>
        <w:ind w:firstLine="0"/>
        <w:jc w:val="center"/>
        <w:rPr>
          <w:szCs w:val="28"/>
        </w:rPr>
      </w:pPr>
      <w:r w:rsidRPr="00BD2B85">
        <w:rPr>
          <w:szCs w:val="28"/>
        </w:rPr>
        <w:t xml:space="preserve">амортизатора: </w:t>
      </w:r>
      <w:r w:rsidRPr="00BD2B85">
        <w:rPr>
          <w:szCs w:val="28"/>
          <w:lang w:val="en-US"/>
        </w:rPr>
        <w:t>Jm</w:t>
      </w:r>
      <w:r w:rsidRPr="00BD2B85">
        <w:rPr>
          <w:szCs w:val="28"/>
          <w:vertAlign w:val="subscript"/>
          <w:lang w:val="en-US"/>
        </w:rPr>
        <w:t>i</w:t>
      </w:r>
      <w:r w:rsidRPr="00BD2B85">
        <w:rPr>
          <w:szCs w:val="28"/>
        </w:rPr>
        <w:t xml:space="preserve"> и Ө</w:t>
      </w:r>
      <w:r w:rsidRPr="00BD2B85">
        <w:rPr>
          <w:szCs w:val="28"/>
          <w:lang w:val="en-US"/>
        </w:rPr>
        <w:t>m</w:t>
      </w:r>
      <w:r w:rsidRPr="00BD2B85">
        <w:rPr>
          <w:szCs w:val="28"/>
          <w:vertAlign w:val="subscript"/>
          <w:lang w:val="en-US"/>
        </w:rPr>
        <w:t>i</w:t>
      </w:r>
      <w:r w:rsidRPr="00BD2B85">
        <w:rPr>
          <w:szCs w:val="28"/>
        </w:rPr>
        <w:t xml:space="preserve"> – смещение</w:t>
      </w:r>
    </w:p>
    <w:p w:rsidR="00BD2B85" w:rsidRPr="00BD2B85" w:rsidRDefault="00BD2B85" w:rsidP="00F85AE2">
      <w:pPr>
        <w:widowControl/>
        <w:spacing w:line="276" w:lineRule="auto"/>
        <w:ind w:firstLine="0"/>
        <w:jc w:val="center"/>
        <w:rPr>
          <w:szCs w:val="28"/>
        </w:rPr>
      </w:pPr>
      <w:r w:rsidRPr="00BD2B85">
        <w:rPr>
          <w:szCs w:val="28"/>
        </w:rPr>
        <w:t xml:space="preserve">и моменты, </w:t>
      </w:r>
      <w:r w:rsidRPr="00BD2B85">
        <w:rPr>
          <w:szCs w:val="28"/>
          <w:lang w:val="en-US"/>
        </w:rPr>
        <w:t>F</w:t>
      </w:r>
      <w:r w:rsidRPr="00BD2B85">
        <w:rPr>
          <w:szCs w:val="28"/>
          <w:vertAlign w:val="subscript"/>
          <w:lang w:val="en-US"/>
        </w:rPr>
        <w:t>N</w:t>
      </w:r>
      <w:r w:rsidRPr="00BD2B85">
        <w:rPr>
          <w:szCs w:val="28"/>
          <w:vertAlign w:val="subscript"/>
        </w:rPr>
        <w:t xml:space="preserve"> </w:t>
      </w:r>
      <w:r w:rsidRPr="00BD2B85">
        <w:rPr>
          <w:szCs w:val="28"/>
        </w:rPr>
        <w:t>– внешняя нагрузка.</w:t>
      </w:r>
    </w:p>
    <w:p w:rsidR="00BD2B85" w:rsidRPr="00BD2B85" w:rsidRDefault="00BD2B85" w:rsidP="00F85AE2">
      <w:pPr>
        <w:widowControl/>
        <w:spacing w:line="276" w:lineRule="auto"/>
        <w:ind w:firstLine="0"/>
        <w:jc w:val="center"/>
        <w:rPr>
          <w:szCs w:val="28"/>
        </w:rPr>
      </w:pPr>
      <w:r w:rsidRPr="00BD2B85">
        <w:rPr>
          <w:szCs w:val="28"/>
        </w:rPr>
        <w:t xml:space="preserve"> </w:t>
      </w:r>
    </w:p>
    <w:p w:rsidR="00BD2B85" w:rsidRDefault="00AB4C9B" w:rsidP="00F85AE2">
      <w:pPr>
        <w:widowControl/>
        <w:rPr>
          <w:szCs w:val="24"/>
        </w:rPr>
      </w:pPr>
      <w:r>
        <w:rPr>
          <w:szCs w:val="24"/>
        </w:rPr>
        <w:t>Для оценки поглощающей способности таких поверхностей в</w:t>
      </w:r>
      <w:r w:rsidR="0015564C">
        <w:rPr>
          <w:szCs w:val="24"/>
        </w:rPr>
        <w:t xml:space="preserve"> проведённом исслед</w:t>
      </w:r>
      <w:r w:rsidR="0015564C">
        <w:rPr>
          <w:szCs w:val="24"/>
        </w:rPr>
        <w:t>о</w:t>
      </w:r>
      <w:r w:rsidR="0015564C">
        <w:rPr>
          <w:szCs w:val="24"/>
        </w:rPr>
        <w:t>вании использовали установку, показанную на рис. 2.</w:t>
      </w:r>
    </w:p>
    <w:p w:rsidR="00F85AE2" w:rsidRDefault="00F85AE2" w:rsidP="00F85AE2">
      <w:pPr>
        <w:widowControl/>
        <w:rPr>
          <w:szCs w:val="24"/>
        </w:rPr>
      </w:pPr>
      <w:r>
        <w:rPr>
          <w:szCs w:val="24"/>
        </w:rPr>
        <w:t>Оценку эффективности демпфиров</w:t>
      </w:r>
      <w:r>
        <w:rPr>
          <w:szCs w:val="24"/>
        </w:rPr>
        <w:t>а</w:t>
      </w:r>
      <w:r>
        <w:rPr>
          <w:szCs w:val="24"/>
        </w:rPr>
        <w:t>ния выполняли по значению логарифмич</w:t>
      </w:r>
      <w:r>
        <w:rPr>
          <w:szCs w:val="24"/>
        </w:rPr>
        <w:t>е</w:t>
      </w:r>
      <w:r>
        <w:rPr>
          <w:szCs w:val="24"/>
        </w:rPr>
        <w:t>ского декремента колебаний, определяемому по записанным (при испытаниях на стенде (рис. 2) вибро-диаграммам (рис.3).</w:t>
      </w:r>
    </w:p>
    <w:p w:rsidR="00F85AE2" w:rsidRDefault="00F85AE2" w:rsidP="00F85AE2">
      <w:pPr>
        <w:widowControl/>
        <w:rPr>
          <w:szCs w:val="24"/>
        </w:rPr>
      </w:pPr>
      <w:r>
        <w:rPr>
          <w:szCs w:val="24"/>
        </w:rPr>
        <w:t>Первым объектом исследований был пластинчато-эластомерный амортизатор для установки в буксовых подвесах железнод</w:t>
      </w:r>
      <w:r>
        <w:rPr>
          <w:szCs w:val="24"/>
        </w:rPr>
        <w:t>о</w:t>
      </w:r>
      <w:r>
        <w:rPr>
          <w:szCs w:val="24"/>
        </w:rPr>
        <w:t>рожных вагонов для замены резиновых вкладышей, рис. 4.</w:t>
      </w:r>
    </w:p>
    <w:p w:rsidR="00F85AE2" w:rsidRDefault="00F85AE2" w:rsidP="00F85AE2">
      <w:pPr>
        <w:widowControl/>
        <w:spacing w:line="276" w:lineRule="auto"/>
        <w:ind w:firstLine="0"/>
        <w:jc w:val="center"/>
      </w:pPr>
      <w:r w:rsidRPr="00916971">
        <w:object w:dxaOrig="6960" w:dyaOrig="10485">
          <v:shape id="_x0000_i1026" type="#_x0000_t75" style="width:231.8pt;height:352.1pt" o:ole="">
            <v:imagedata r:id="rId11" o:title=""/>
          </v:shape>
          <o:OLEObject Type="Embed" ProgID="PBrush" ShapeID="_x0000_i1026" DrawAspect="Content" ObjectID="_1479558784" r:id="rId12"/>
        </w:object>
      </w:r>
    </w:p>
    <w:p w:rsidR="00F85AE2" w:rsidRPr="00916971" w:rsidRDefault="00F85AE2" w:rsidP="00F85AE2">
      <w:pPr>
        <w:pStyle w:val="212"/>
      </w:pPr>
      <w:r w:rsidRPr="00916971">
        <w:t xml:space="preserve">Рис. </w:t>
      </w:r>
      <w:r>
        <w:t>2</w:t>
      </w:r>
      <w:r w:rsidRPr="00916971">
        <w:t>. Стенд для виброиспытаний</w:t>
      </w:r>
    </w:p>
    <w:p w:rsidR="00F85AE2" w:rsidRDefault="00F85AE2" w:rsidP="00F85AE2">
      <w:pPr>
        <w:pStyle w:val="212"/>
      </w:pPr>
      <w:r w:rsidRPr="00916971">
        <w:t>пластинчатых амортизаторов:</w:t>
      </w:r>
      <w:r>
        <w:t xml:space="preserve"> </w:t>
      </w:r>
    </w:p>
    <w:p w:rsidR="00F85AE2" w:rsidRDefault="00F85AE2" w:rsidP="00F85AE2">
      <w:pPr>
        <w:widowControl/>
        <w:ind w:firstLine="0"/>
        <w:jc w:val="center"/>
      </w:pPr>
      <w:r w:rsidRPr="00916971">
        <w:t>1 – станина; 2 – ударная пята;</w:t>
      </w:r>
      <w:r>
        <w:t xml:space="preserve"> </w:t>
      </w:r>
      <w:r w:rsidRPr="00916971">
        <w:t>3 – датчики</w:t>
      </w:r>
    </w:p>
    <w:p w:rsidR="00F85AE2" w:rsidRDefault="00F85AE2" w:rsidP="00F85AE2">
      <w:pPr>
        <w:widowControl/>
        <w:ind w:firstLine="0"/>
        <w:jc w:val="center"/>
      </w:pPr>
      <w:r w:rsidRPr="00916971">
        <w:t>статической</w:t>
      </w:r>
      <w:r>
        <w:t xml:space="preserve"> </w:t>
      </w:r>
      <w:r w:rsidRPr="00916971">
        <w:t>нагрузки; 4 – усилитель</w:t>
      </w:r>
      <w:r>
        <w:t xml:space="preserve"> </w:t>
      </w:r>
    </w:p>
    <w:p w:rsidR="00F85AE2" w:rsidRDefault="00F85AE2" w:rsidP="00F85AE2">
      <w:pPr>
        <w:widowControl/>
        <w:ind w:firstLine="0"/>
        <w:jc w:val="center"/>
      </w:pPr>
      <w:r w:rsidRPr="00916971">
        <w:t>сигналов с датчиков</w:t>
      </w:r>
      <w:r>
        <w:t xml:space="preserve"> </w:t>
      </w:r>
      <w:r w:rsidRPr="00916971">
        <w:t>и АЦП; 5 – динамо</w:t>
      </w:r>
      <w:r>
        <w:t>-</w:t>
      </w:r>
    </w:p>
    <w:p w:rsidR="00F85AE2" w:rsidRDefault="00F85AE2" w:rsidP="00F85AE2">
      <w:pPr>
        <w:widowControl/>
        <w:ind w:firstLine="0"/>
        <w:jc w:val="center"/>
      </w:pPr>
      <w:r w:rsidRPr="00916971">
        <w:t>метр;</w:t>
      </w:r>
      <w:r>
        <w:t xml:space="preserve"> </w:t>
      </w:r>
      <w:r w:rsidRPr="00916971">
        <w:t>6 – верх</w:t>
      </w:r>
      <w:r>
        <w:t>няя крышка аморти</w:t>
      </w:r>
      <w:r w:rsidRPr="00916971">
        <w:t>за</w:t>
      </w:r>
      <w:r>
        <w:t>-</w:t>
      </w:r>
    </w:p>
    <w:p w:rsidR="00F85AE2" w:rsidRDefault="00F85AE2" w:rsidP="00F85AE2">
      <w:pPr>
        <w:widowControl/>
        <w:ind w:firstLine="0"/>
        <w:jc w:val="center"/>
      </w:pPr>
      <w:r w:rsidRPr="00916971">
        <w:t>тора; 7 – гофрированные</w:t>
      </w:r>
      <w:r>
        <w:t xml:space="preserve"> </w:t>
      </w:r>
      <w:r w:rsidRPr="00916971">
        <w:t xml:space="preserve">пластины; </w:t>
      </w:r>
    </w:p>
    <w:p w:rsidR="00F85AE2" w:rsidRDefault="00F85AE2" w:rsidP="00F85AE2">
      <w:pPr>
        <w:widowControl/>
        <w:ind w:firstLine="0"/>
        <w:jc w:val="center"/>
      </w:pPr>
      <w:r w:rsidRPr="00916971">
        <w:t>8 - нижняя крышка</w:t>
      </w:r>
      <w:r>
        <w:t xml:space="preserve"> </w:t>
      </w:r>
      <w:r w:rsidRPr="00916971">
        <w:t>амортизатора; 9 – виб</w:t>
      </w:r>
      <w:r>
        <w:t>-</w:t>
      </w:r>
    </w:p>
    <w:p w:rsidR="00F85AE2" w:rsidRDefault="00F85AE2" w:rsidP="00F85AE2">
      <w:pPr>
        <w:widowControl/>
        <w:ind w:firstLine="0"/>
        <w:jc w:val="center"/>
        <w:rPr>
          <w:szCs w:val="24"/>
        </w:rPr>
      </w:pPr>
      <w:r w:rsidRPr="00916971">
        <w:t>родатчик;</w:t>
      </w:r>
      <w:r>
        <w:t xml:space="preserve"> </w:t>
      </w:r>
      <w:r w:rsidRPr="00916971">
        <w:t>10 – прижимной механизм.</w:t>
      </w:r>
    </w:p>
    <w:p w:rsidR="00F85AE2" w:rsidRDefault="00F85AE2" w:rsidP="00F85AE2">
      <w:pPr>
        <w:widowControl/>
        <w:ind w:left="-142" w:firstLine="0"/>
        <w:jc w:val="center"/>
        <w:rPr>
          <w:szCs w:val="24"/>
        </w:rPr>
      </w:pPr>
    </w:p>
    <w:p w:rsidR="00F85AE2" w:rsidRDefault="00F85AE2" w:rsidP="00F85AE2">
      <w:pPr>
        <w:widowControl/>
        <w:ind w:left="-142" w:firstLine="0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3071551" cy="2331217"/>
            <wp:effectExtent l="19050" t="0" r="0" b="0"/>
            <wp:docPr id="1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51" cy="233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E2" w:rsidRDefault="00F85AE2" w:rsidP="00F85AE2">
      <w:pPr>
        <w:pStyle w:val="100"/>
      </w:pPr>
    </w:p>
    <w:p w:rsidR="00F85AE2" w:rsidRDefault="00F85AE2" w:rsidP="00F85AE2">
      <w:pPr>
        <w:pStyle w:val="212"/>
        <w:ind w:left="-118"/>
      </w:pPr>
      <w:r>
        <w:t xml:space="preserve">Рис. 3. Вибродиаграммы сигналов, </w:t>
      </w:r>
    </w:p>
    <w:p w:rsidR="00F85AE2" w:rsidRDefault="00F85AE2" w:rsidP="00F85AE2">
      <w:pPr>
        <w:pStyle w:val="212"/>
        <w:ind w:left="-118"/>
      </w:pPr>
      <w:r>
        <w:t>записанных в ходе ударного воздействия.</w:t>
      </w:r>
    </w:p>
    <w:p w:rsidR="00F85AE2" w:rsidRDefault="00F85AE2" w:rsidP="00F85AE2">
      <w:pPr>
        <w:widowControl/>
        <w:rPr>
          <w:szCs w:val="24"/>
        </w:rPr>
      </w:pPr>
    </w:p>
    <w:p w:rsidR="00F85AE2" w:rsidRPr="00FE04BA" w:rsidRDefault="00F85AE2" w:rsidP="00F85AE2">
      <w:pPr>
        <w:pStyle w:val="212"/>
      </w:pPr>
      <w:r w:rsidRPr="00FE04BA">
        <w:object w:dxaOrig="10110" w:dyaOrig="5090">
          <v:shape id="_x0000_i1027" type="#_x0000_t75" style="width:227.85pt;height:116.3pt" o:ole="">
            <v:imagedata r:id="rId14" o:title=""/>
          </v:shape>
          <o:OLEObject Type="Embed" ProgID="Word.Picture.8" ShapeID="_x0000_i1027" DrawAspect="Content" ObjectID="_1479558785" r:id="rId15"/>
        </w:object>
      </w:r>
    </w:p>
    <w:p w:rsidR="00F85AE2" w:rsidRPr="00FE04BA" w:rsidRDefault="00F85AE2" w:rsidP="00F85AE2">
      <w:pPr>
        <w:pStyle w:val="212"/>
      </w:pPr>
      <w:r w:rsidRPr="00FE04BA">
        <w:t>а</w:t>
      </w:r>
    </w:p>
    <w:p w:rsidR="00F85AE2" w:rsidRDefault="00F85AE2" w:rsidP="00F85AE2">
      <w:pPr>
        <w:pStyle w:val="212"/>
        <w:rPr>
          <w:lang w:eastAsia="ar-SA"/>
        </w:rPr>
      </w:pPr>
      <w:r>
        <w:rPr>
          <w:noProof/>
        </w:rPr>
        <w:drawing>
          <wp:inline distT="0" distB="0" distL="0" distR="0">
            <wp:extent cx="1485900" cy="971550"/>
            <wp:effectExtent l="1905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0AA">
        <w:rPr>
          <w:lang w:eastAsia="ar-SA"/>
        </w:rPr>
        <w:t xml:space="preserve">      </w:t>
      </w:r>
    </w:p>
    <w:p w:rsidR="00F85AE2" w:rsidRDefault="00F85AE2" w:rsidP="00F85AE2">
      <w:pPr>
        <w:pStyle w:val="212"/>
        <w:rPr>
          <w:lang w:eastAsia="ar-SA"/>
        </w:rPr>
      </w:pPr>
      <w:r>
        <w:rPr>
          <w:lang w:eastAsia="ar-SA"/>
        </w:rPr>
        <w:t>б</w:t>
      </w:r>
    </w:p>
    <w:p w:rsidR="00F85AE2" w:rsidRDefault="00F85AE2" w:rsidP="00F85AE2">
      <w:pPr>
        <w:pStyle w:val="212"/>
        <w:rPr>
          <w:lang w:eastAsia="ar-SA"/>
        </w:rPr>
      </w:pPr>
      <w:r>
        <w:rPr>
          <w:noProof/>
        </w:rPr>
        <w:drawing>
          <wp:inline distT="0" distB="0" distL="0" distR="0">
            <wp:extent cx="2700221" cy="1095270"/>
            <wp:effectExtent l="19050" t="0" r="4879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6000"/>
                    </a:blip>
                    <a:srcRect l="25781" t="44722" r="26367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92" cy="1094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E2" w:rsidRPr="00C550AA" w:rsidRDefault="00F85AE2" w:rsidP="00F85AE2">
      <w:pPr>
        <w:pStyle w:val="212"/>
        <w:rPr>
          <w:lang w:eastAsia="ar-SA"/>
        </w:rPr>
      </w:pPr>
      <w:r>
        <w:rPr>
          <w:lang w:eastAsia="ar-SA"/>
        </w:rPr>
        <w:t>в</w:t>
      </w:r>
    </w:p>
    <w:p w:rsidR="00F85AE2" w:rsidRPr="00C550AA" w:rsidRDefault="00F85AE2" w:rsidP="00F85AE2">
      <w:pPr>
        <w:pStyle w:val="212"/>
        <w:rPr>
          <w:spacing w:val="-5"/>
          <w:lang w:eastAsia="ar-SA"/>
        </w:rPr>
      </w:pPr>
      <w:r w:rsidRPr="00FE04BA">
        <w:t xml:space="preserve">Рис. </w:t>
      </w:r>
      <w:r>
        <w:t>4</w:t>
      </w:r>
      <w:r w:rsidRPr="00FE04BA">
        <w:t xml:space="preserve">. </w:t>
      </w:r>
      <w:r w:rsidRPr="00C550AA">
        <w:rPr>
          <w:lang w:eastAsia="ar-SA"/>
        </w:rPr>
        <w:t>Устройство рабочего блока амортиз</w:t>
      </w:r>
      <w:r w:rsidRPr="00C550AA">
        <w:rPr>
          <w:lang w:eastAsia="ar-SA"/>
        </w:rPr>
        <w:t>а</w:t>
      </w:r>
      <w:r w:rsidRPr="00C550AA">
        <w:rPr>
          <w:lang w:eastAsia="ar-SA"/>
        </w:rPr>
        <w:t>тора: а - рабочий блок с плоскими, б – го</w:t>
      </w:r>
      <w:r w:rsidRPr="00C550AA">
        <w:rPr>
          <w:lang w:eastAsia="ar-SA"/>
        </w:rPr>
        <w:t>ф</w:t>
      </w:r>
      <w:r w:rsidRPr="00C550AA">
        <w:rPr>
          <w:lang w:eastAsia="ar-SA"/>
        </w:rPr>
        <w:t xml:space="preserve">рированными пластинами; в - регулярный рельеф на поверхностях пластин. На рис. 2а: 1 - проушина буксы; 2 – корпус; </w:t>
      </w:r>
      <w:r w:rsidRPr="00C550AA">
        <w:rPr>
          <w:spacing w:val="-3"/>
          <w:lang w:eastAsia="ar-SA"/>
        </w:rPr>
        <w:t xml:space="preserve">3 - верхняя крышка; 4 - тросовые пакеты квазизамкнутых колец; 5 – пакеты шайб; </w:t>
      </w:r>
      <w:r w:rsidRPr="00C550AA">
        <w:rPr>
          <w:spacing w:val="-5"/>
          <w:lang w:eastAsia="ar-SA"/>
        </w:rPr>
        <w:t xml:space="preserve">6 - пружина </w:t>
      </w:r>
    </w:p>
    <w:p w:rsidR="00F85AE2" w:rsidRPr="00F85AE2" w:rsidRDefault="00F85AE2" w:rsidP="00F85AE2">
      <w:pPr>
        <w:pStyle w:val="212"/>
        <w:rPr>
          <w:sz w:val="20"/>
        </w:rPr>
      </w:pPr>
      <w:r w:rsidRPr="00C550AA">
        <w:rPr>
          <w:spacing w:val="-5"/>
          <w:lang w:eastAsia="ar-SA"/>
        </w:rPr>
        <w:t>буксового подвеса; 7 - шпинтон.</w:t>
      </w:r>
    </w:p>
    <w:p w:rsidR="00FE04BA" w:rsidRDefault="00FE04BA" w:rsidP="00F85AE2">
      <w:pPr>
        <w:widowControl/>
        <w:rPr>
          <w:szCs w:val="24"/>
        </w:rPr>
      </w:pPr>
    </w:p>
    <w:p w:rsidR="00F85AE2" w:rsidRDefault="00E752D6" w:rsidP="00F85AE2">
      <w:pPr>
        <w:widowControl/>
        <w:rPr>
          <w:szCs w:val="24"/>
        </w:rPr>
      </w:pPr>
      <w:r>
        <w:rPr>
          <w:szCs w:val="24"/>
        </w:rPr>
        <w:t>Устройство и ф</w:t>
      </w:r>
      <w:r w:rsidR="00F85AE2">
        <w:rPr>
          <w:szCs w:val="24"/>
        </w:rPr>
        <w:t>отографии пластинч</w:t>
      </w:r>
      <w:r w:rsidR="00F85AE2">
        <w:rPr>
          <w:szCs w:val="24"/>
        </w:rPr>
        <w:t>а</w:t>
      </w:r>
      <w:r w:rsidR="00F85AE2">
        <w:rPr>
          <w:szCs w:val="24"/>
        </w:rPr>
        <w:t xml:space="preserve">то-эластомерного амортизатора показаны на рис. </w:t>
      </w:r>
      <w:r>
        <w:rPr>
          <w:szCs w:val="24"/>
        </w:rPr>
        <w:t xml:space="preserve">4 и </w:t>
      </w:r>
      <w:r w:rsidR="00F85AE2">
        <w:rPr>
          <w:szCs w:val="24"/>
        </w:rPr>
        <w:t>5.</w:t>
      </w:r>
    </w:p>
    <w:p w:rsidR="00F85AE2" w:rsidRDefault="00F85AE2" w:rsidP="00F85AE2">
      <w:pPr>
        <w:widowControl/>
      </w:pPr>
      <w:r>
        <w:rPr>
          <w:szCs w:val="24"/>
        </w:rPr>
        <w:t xml:space="preserve">В качестве </w:t>
      </w:r>
      <w:r w:rsidRPr="00FE04BA">
        <w:rPr>
          <w:szCs w:val="24"/>
        </w:rPr>
        <w:t>поглощающей жидкости</w:t>
      </w:r>
      <w:r>
        <w:t xml:space="preserve"> были исследованы полиметилсилоксан</w:t>
      </w:r>
      <w:r w:rsidR="00777329">
        <w:t>ы</w:t>
      </w:r>
      <w:r>
        <w:t xml:space="preserve"> (производства «Пента-Волга», г. Тольятти).</w:t>
      </w:r>
    </w:p>
    <w:p w:rsidR="00F85AE2" w:rsidRPr="00420CD9" w:rsidRDefault="00F85AE2" w:rsidP="00F85AE2">
      <w:pPr>
        <w:widowControl/>
      </w:pPr>
      <w:r>
        <w:t>Характеристики выпускаемых полим</w:t>
      </w:r>
      <w:r>
        <w:t>е</w:t>
      </w:r>
      <w:r>
        <w:t>тилсилоксановых жидкостей: в</w:t>
      </w:r>
      <w:r w:rsidRPr="00420CD9">
        <w:t>язкость – от 5 до 60000 сТс.;</w:t>
      </w:r>
      <w:r>
        <w:t xml:space="preserve">  д</w:t>
      </w:r>
      <w:r w:rsidRPr="00420CD9">
        <w:t>иапазон рабочих температур от -40</w:t>
      </w:r>
      <w:r>
        <w:t xml:space="preserve"> </w:t>
      </w:r>
      <w:r w:rsidRPr="00420CD9">
        <w:t xml:space="preserve">до +200 </w:t>
      </w:r>
      <w:r>
        <w:t>°С</w:t>
      </w:r>
      <w:r w:rsidRPr="00420CD9">
        <w:t>;</w:t>
      </w:r>
      <w:r>
        <w:rPr>
          <w:szCs w:val="24"/>
        </w:rPr>
        <w:t xml:space="preserve"> </w:t>
      </w:r>
      <w:r>
        <w:t>м</w:t>
      </w:r>
      <w:r w:rsidRPr="00420CD9">
        <w:t>алая зависимость сж</w:t>
      </w:r>
      <w:r w:rsidRPr="00420CD9">
        <w:t>и</w:t>
      </w:r>
      <w:r w:rsidRPr="00420CD9">
        <w:t>маемости от температуры;</w:t>
      </w:r>
      <w:r>
        <w:t xml:space="preserve"> в</w:t>
      </w:r>
      <w:r w:rsidRPr="00420CD9">
        <w:t>ысокая тек</w:t>
      </w:r>
      <w:r w:rsidRPr="00420CD9">
        <w:t>у</w:t>
      </w:r>
      <w:r w:rsidRPr="00420CD9">
        <w:t>честь;</w:t>
      </w:r>
      <w:r>
        <w:t xml:space="preserve"> н</w:t>
      </w:r>
      <w:r w:rsidRPr="00420CD9">
        <w:t>изкое поверхностное натяжение;</w:t>
      </w:r>
      <w:r>
        <w:t xml:space="preserve"> в</w:t>
      </w:r>
      <w:r w:rsidRPr="00420CD9">
        <w:t>ы</w:t>
      </w:r>
      <w:r w:rsidRPr="00420CD9">
        <w:t>сокая стойкость к радиационному и терм</w:t>
      </w:r>
      <w:r w:rsidRPr="00420CD9">
        <w:t>и</w:t>
      </w:r>
      <w:r w:rsidRPr="00420CD9">
        <w:t>ческому разложению;</w:t>
      </w:r>
      <w:r>
        <w:t xml:space="preserve"> п</w:t>
      </w:r>
      <w:r w:rsidRPr="00420CD9">
        <w:t>овышенная погл</w:t>
      </w:r>
      <w:r>
        <w:t>о</w:t>
      </w:r>
      <w:r w:rsidRPr="00420CD9">
        <w:t>щающая способность;</w:t>
      </w:r>
      <w:r>
        <w:t xml:space="preserve"> э</w:t>
      </w:r>
      <w:r w:rsidRPr="00420CD9">
        <w:t>кологически без</w:t>
      </w:r>
      <w:r w:rsidRPr="00420CD9">
        <w:t>о</w:t>
      </w:r>
      <w:r w:rsidRPr="00420CD9">
        <w:t>пасны.</w:t>
      </w:r>
    </w:p>
    <w:p w:rsidR="00F85AE2" w:rsidRDefault="00F85AE2" w:rsidP="00F85AE2">
      <w:pPr>
        <w:widowControl/>
        <w:rPr>
          <w:szCs w:val="24"/>
        </w:rPr>
      </w:pPr>
    </w:p>
    <w:p w:rsidR="00F85AE2" w:rsidRDefault="00F85AE2" w:rsidP="00F85AE2">
      <w:pPr>
        <w:widowControl/>
        <w:rPr>
          <w:szCs w:val="24"/>
        </w:rPr>
      </w:pPr>
    </w:p>
    <w:p w:rsidR="00F85AE2" w:rsidRPr="00FE04BA" w:rsidRDefault="00777329" w:rsidP="00F85AE2">
      <w:pPr>
        <w:widowControl/>
        <w:ind w:firstLine="0"/>
        <w:jc w:val="center"/>
      </w:pPr>
      <w:r w:rsidRPr="00FE04BA">
        <w:object w:dxaOrig="6030" w:dyaOrig="5250">
          <v:shape id="_x0000_i1028" type="#_x0000_t75" style="width:132.15pt;height:114.75pt" o:ole="">
            <v:imagedata r:id="rId18" o:title=""/>
          </v:shape>
          <o:OLEObject Type="Embed" ProgID="PBrush" ShapeID="_x0000_i1028" DrawAspect="Content" ObjectID="_1479558786" r:id="rId19"/>
        </w:object>
      </w:r>
    </w:p>
    <w:p w:rsidR="00F85AE2" w:rsidRPr="00C9620C" w:rsidRDefault="00F85AE2" w:rsidP="00F85AE2">
      <w:pPr>
        <w:pStyle w:val="100"/>
        <w:rPr>
          <w:sz w:val="4"/>
          <w:szCs w:val="4"/>
        </w:rPr>
      </w:pPr>
    </w:p>
    <w:p w:rsidR="00F85AE2" w:rsidRDefault="00777329" w:rsidP="00F85AE2">
      <w:pPr>
        <w:widowControl/>
        <w:ind w:firstLine="0"/>
        <w:jc w:val="center"/>
        <w:rPr>
          <w:szCs w:val="24"/>
        </w:rPr>
      </w:pPr>
      <w:r w:rsidRPr="00FE04BA">
        <w:object w:dxaOrig="5835" w:dyaOrig="5025">
          <v:shape id="_x0000_i1029" type="#_x0000_t75" style="width:133.7pt;height:114.75pt" o:ole="">
            <v:imagedata r:id="rId20" o:title=""/>
          </v:shape>
          <o:OLEObject Type="Embed" ProgID="PBrush" ShapeID="_x0000_i1029" DrawAspect="Content" ObjectID="_1479558787" r:id="rId21"/>
        </w:object>
      </w:r>
    </w:p>
    <w:p w:rsidR="00F85AE2" w:rsidRDefault="00F85AE2" w:rsidP="00F85AE2">
      <w:pPr>
        <w:widowControl/>
        <w:ind w:firstLine="0"/>
        <w:jc w:val="center"/>
        <w:rPr>
          <w:szCs w:val="24"/>
        </w:rPr>
      </w:pPr>
      <w:r>
        <w:rPr>
          <w:szCs w:val="24"/>
        </w:rPr>
        <w:t>а</w:t>
      </w:r>
    </w:p>
    <w:p w:rsidR="00F85AE2" w:rsidRPr="00FE04BA" w:rsidRDefault="00777329" w:rsidP="00F85AE2">
      <w:pPr>
        <w:widowControl/>
        <w:ind w:firstLine="0"/>
        <w:jc w:val="center"/>
        <w:rPr>
          <w:szCs w:val="24"/>
        </w:rPr>
      </w:pPr>
      <w:r>
        <w:object w:dxaOrig="3675" w:dyaOrig="3780">
          <v:shape id="_x0000_i1030" type="#_x0000_t75" style="width:132.9pt;height:136.9pt" o:ole="">
            <v:imagedata r:id="rId22" o:title=""/>
          </v:shape>
          <o:OLEObject Type="Embed" ProgID="PBrush" ShapeID="_x0000_i1030" DrawAspect="Content" ObjectID="_1479558788" r:id="rId23"/>
        </w:object>
      </w:r>
    </w:p>
    <w:p w:rsidR="00F85AE2" w:rsidRPr="00FE04BA" w:rsidRDefault="00F85AE2" w:rsidP="00F85AE2">
      <w:pPr>
        <w:widowControl/>
        <w:ind w:firstLine="0"/>
        <w:jc w:val="center"/>
        <w:rPr>
          <w:szCs w:val="24"/>
        </w:rPr>
      </w:pPr>
    </w:p>
    <w:p w:rsidR="00F85AE2" w:rsidRDefault="00F85AE2" w:rsidP="00F85AE2">
      <w:pPr>
        <w:widowControl/>
        <w:ind w:firstLine="0"/>
        <w:jc w:val="center"/>
        <w:rPr>
          <w:szCs w:val="24"/>
        </w:rPr>
      </w:pPr>
      <w:r w:rsidRPr="00FE04BA">
        <w:rPr>
          <w:szCs w:val="24"/>
        </w:rPr>
        <w:t>Рис.</w:t>
      </w:r>
      <w:r>
        <w:rPr>
          <w:szCs w:val="24"/>
        </w:rPr>
        <w:t>5. Фотографии пластин а</w:t>
      </w:r>
      <w:r w:rsidRPr="00FE04BA">
        <w:rPr>
          <w:szCs w:val="24"/>
        </w:rPr>
        <w:t xml:space="preserve">мортизатора </w:t>
      </w:r>
      <w:r>
        <w:rPr>
          <w:szCs w:val="24"/>
        </w:rPr>
        <w:t xml:space="preserve">при снятой крышке: а - </w:t>
      </w:r>
      <w:r w:rsidRPr="00FE04BA">
        <w:rPr>
          <w:szCs w:val="24"/>
        </w:rPr>
        <w:t>с нанесённой</w:t>
      </w:r>
    </w:p>
    <w:p w:rsidR="00F85AE2" w:rsidRDefault="00F85AE2" w:rsidP="00F85AE2">
      <w:pPr>
        <w:widowControl/>
        <w:ind w:firstLine="0"/>
        <w:jc w:val="center"/>
      </w:pPr>
      <w:r w:rsidRPr="00FE04BA">
        <w:rPr>
          <w:szCs w:val="24"/>
        </w:rPr>
        <w:t>кремнийорганической жидкостью</w:t>
      </w:r>
      <w:r>
        <w:rPr>
          <w:szCs w:val="24"/>
        </w:rPr>
        <w:t>; б - пр</w:t>
      </w:r>
      <w:r>
        <w:rPr>
          <w:szCs w:val="24"/>
        </w:rPr>
        <w:t>и</w:t>
      </w:r>
      <w:r>
        <w:rPr>
          <w:szCs w:val="24"/>
        </w:rPr>
        <w:t xml:space="preserve">мер демпфирующего пакета из «замкнутых» колец стального </w:t>
      </w:r>
      <w:r>
        <w:t>плетёного троса.</w:t>
      </w:r>
    </w:p>
    <w:p w:rsidR="00AB4C9B" w:rsidRDefault="00AB4C9B" w:rsidP="00F85AE2">
      <w:pPr>
        <w:widowControl/>
        <w:rPr>
          <w:szCs w:val="24"/>
        </w:rPr>
      </w:pPr>
    </w:p>
    <w:p w:rsidR="00045598" w:rsidRDefault="00045598" w:rsidP="00F85AE2">
      <w:pPr>
        <w:widowControl/>
        <w:rPr>
          <w:szCs w:val="24"/>
        </w:rPr>
      </w:pPr>
      <w:r w:rsidRPr="00FE04BA">
        <w:rPr>
          <w:szCs w:val="24"/>
        </w:rPr>
        <w:t>Результаты испытаний амортизаторов, полученные при экспериментальной оценке поглощающей способности пластинчатого блока для ряда вариантов полиметилсило</w:t>
      </w:r>
      <w:r w:rsidRPr="00FE04BA">
        <w:rPr>
          <w:szCs w:val="24"/>
        </w:rPr>
        <w:t>к</w:t>
      </w:r>
      <w:r w:rsidRPr="00FE04BA">
        <w:rPr>
          <w:szCs w:val="24"/>
        </w:rPr>
        <w:t>сановых жидкостей в сравнении с погл</w:t>
      </w:r>
      <w:r w:rsidRPr="00FE04BA">
        <w:rPr>
          <w:szCs w:val="24"/>
        </w:rPr>
        <w:t>о</w:t>
      </w:r>
      <w:r w:rsidRPr="00FE04BA">
        <w:rPr>
          <w:szCs w:val="24"/>
        </w:rPr>
        <w:t xml:space="preserve">щающей характеристикой резины </w:t>
      </w:r>
      <w:r>
        <w:rPr>
          <w:szCs w:val="24"/>
        </w:rPr>
        <w:t xml:space="preserve">приведён на </w:t>
      </w:r>
      <w:r w:rsidRPr="00FE04BA">
        <w:rPr>
          <w:szCs w:val="24"/>
        </w:rPr>
        <w:t xml:space="preserve">(рис. </w:t>
      </w:r>
      <w:r>
        <w:rPr>
          <w:szCs w:val="24"/>
        </w:rPr>
        <w:t>6</w:t>
      </w:r>
      <w:r w:rsidRPr="00FE04BA">
        <w:rPr>
          <w:szCs w:val="24"/>
        </w:rPr>
        <w:t xml:space="preserve">). </w:t>
      </w:r>
    </w:p>
    <w:p w:rsidR="00777329" w:rsidRDefault="00777329" w:rsidP="00777329">
      <w:pPr>
        <w:widowControl/>
      </w:pPr>
      <w:r>
        <w:t>Как видно из рис. 6 п</w:t>
      </w:r>
      <w:r w:rsidRPr="00FE04BA">
        <w:t>оглощающая сп</w:t>
      </w:r>
      <w:r w:rsidRPr="00FE04BA">
        <w:t>о</w:t>
      </w:r>
      <w:r w:rsidRPr="00FE04BA">
        <w:t xml:space="preserve">собность пакета пластинчатого амортизатора </w:t>
      </w:r>
      <w:r>
        <w:t>многократно</w:t>
      </w:r>
      <w:r w:rsidRPr="00FE04BA">
        <w:t xml:space="preserve"> превысила уровень, создава</w:t>
      </w:r>
      <w:r w:rsidRPr="00FE04BA">
        <w:t>е</w:t>
      </w:r>
      <w:r w:rsidRPr="00FE04BA">
        <w:t>мый резиновой проставкой.</w:t>
      </w:r>
    </w:p>
    <w:p w:rsidR="00E42CBE" w:rsidRDefault="00E752D6" w:rsidP="00F85AE2">
      <w:pPr>
        <w:widowControl/>
        <w:rPr>
          <w:szCs w:val="24"/>
        </w:rPr>
      </w:pPr>
      <w:r>
        <w:rPr>
          <w:szCs w:val="24"/>
        </w:rPr>
        <w:t>Последующие испытания</w:t>
      </w:r>
      <w:r w:rsidR="00E42CBE">
        <w:rPr>
          <w:szCs w:val="24"/>
        </w:rPr>
        <w:t xml:space="preserve"> были пров</w:t>
      </w:r>
      <w:r w:rsidR="00E42CBE">
        <w:rPr>
          <w:szCs w:val="24"/>
        </w:rPr>
        <w:t>е</w:t>
      </w:r>
      <w:r w:rsidR="00E42CBE">
        <w:rPr>
          <w:szCs w:val="24"/>
        </w:rPr>
        <w:t>дены при установке пластинчато-эластомер-ных амортизаторов в электрошпинделях (рис. 7) и в упорном подшипнике шарошек буровых долот (рис. 8).</w:t>
      </w:r>
    </w:p>
    <w:p w:rsidR="002D7394" w:rsidRDefault="002D7394" w:rsidP="00F85AE2">
      <w:pPr>
        <w:widowControl/>
        <w:rPr>
          <w:szCs w:val="24"/>
        </w:rPr>
      </w:pPr>
    </w:p>
    <w:p w:rsidR="00CE1883" w:rsidRDefault="00A167D5" w:rsidP="00F85AE2">
      <w:pPr>
        <w:pStyle w:val="212"/>
        <w:ind w:left="-142"/>
      </w:pPr>
      <w:r>
        <w:lastRenderedPageBreak/>
        <w:pict>
          <v:shape id="_x0000_i1031" type="#_x0000_t75" style="width:241.3pt;height:223.9pt">
            <v:imagedata r:id="rId24" o:title="" cropbottom="15775f" cropleft="1838f" cropright="1230f"/>
          </v:shape>
        </w:pict>
      </w:r>
    </w:p>
    <w:p w:rsidR="00CE1883" w:rsidRDefault="00CE1883" w:rsidP="00F85AE2">
      <w:pPr>
        <w:pStyle w:val="212"/>
        <w:rPr>
          <w:szCs w:val="24"/>
        </w:rPr>
      </w:pPr>
      <w:r w:rsidRPr="00FE04BA">
        <w:t xml:space="preserve">Рис. </w:t>
      </w:r>
      <w:r>
        <w:t>6</w:t>
      </w:r>
      <w:r w:rsidRPr="00FE04BA">
        <w:t>. Величина</w:t>
      </w:r>
      <w:r>
        <w:t xml:space="preserve"> </w:t>
      </w:r>
      <w:r w:rsidRPr="00FE04BA">
        <w:t>логарифмического декр</w:t>
      </w:r>
      <w:r w:rsidRPr="00FE04BA">
        <w:t>е</w:t>
      </w:r>
      <w:r w:rsidRPr="00FE04BA">
        <w:t>мента затухания</w:t>
      </w:r>
      <w:r>
        <w:t xml:space="preserve"> </w:t>
      </w:r>
      <w:r w:rsidRPr="00FE04BA">
        <w:t>колебаний плас</w:t>
      </w:r>
      <w:r>
        <w:t>т</w:t>
      </w:r>
      <w:r w:rsidRPr="00FE04BA">
        <w:t>инчатого амортизатора при ряде использованных жидкостей</w:t>
      </w:r>
      <w:r>
        <w:t xml:space="preserve"> (</w:t>
      </w:r>
      <w:r w:rsidRPr="00FE04BA">
        <w:t>статическая нагрузка</w:t>
      </w:r>
      <w:r>
        <w:t xml:space="preserve"> </w:t>
      </w:r>
      <w:r w:rsidRPr="00FE04BA">
        <w:t>342 кг температура +20°С</w:t>
      </w:r>
      <w:r>
        <w:t>)</w:t>
      </w:r>
      <w:r w:rsidRPr="00FE04BA">
        <w:t xml:space="preserve">: </w:t>
      </w:r>
      <w:r w:rsidRPr="00FE04BA">
        <w:rPr>
          <w:szCs w:val="24"/>
        </w:rPr>
        <w:t xml:space="preserve">1 – ПМС-60000; </w:t>
      </w:r>
    </w:p>
    <w:p w:rsidR="00CE1883" w:rsidRDefault="00CE1883" w:rsidP="00F85AE2">
      <w:pPr>
        <w:pStyle w:val="212"/>
        <w:rPr>
          <w:szCs w:val="24"/>
        </w:rPr>
      </w:pPr>
      <w:r w:rsidRPr="00FE04BA">
        <w:rPr>
          <w:szCs w:val="24"/>
        </w:rPr>
        <w:t>2 – ПМС-60000+И20; 3 – ПМС-500;</w:t>
      </w:r>
      <w:r>
        <w:rPr>
          <w:szCs w:val="24"/>
        </w:rPr>
        <w:t xml:space="preserve"> </w:t>
      </w:r>
    </w:p>
    <w:p w:rsidR="00CE1883" w:rsidRDefault="00CE1883" w:rsidP="00F85AE2">
      <w:pPr>
        <w:pStyle w:val="212"/>
        <w:rPr>
          <w:szCs w:val="24"/>
        </w:rPr>
      </w:pPr>
      <w:r w:rsidRPr="00FE04BA">
        <w:rPr>
          <w:szCs w:val="24"/>
        </w:rPr>
        <w:t>4 – ПМС-500+И20; 5 – ПМС-60000+ПМС-</w:t>
      </w:r>
    </w:p>
    <w:p w:rsidR="00CE1883" w:rsidRDefault="00CE1883" w:rsidP="00F85AE2">
      <w:pPr>
        <w:pStyle w:val="212"/>
      </w:pPr>
      <w:r w:rsidRPr="00FE04BA">
        <w:rPr>
          <w:szCs w:val="24"/>
        </w:rPr>
        <w:t>500; 6 - И20; 7 – без смазки; 8 – резина.</w:t>
      </w:r>
    </w:p>
    <w:p w:rsidR="00CE1883" w:rsidRDefault="00CE1883" w:rsidP="00F85AE2">
      <w:pPr>
        <w:widowControl/>
        <w:rPr>
          <w:szCs w:val="24"/>
        </w:rPr>
      </w:pPr>
    </w:p>
    <w:p w:rsidR="00AE02AE" w:rsidRDefault="00AE02AE" w:rsidP="00AE02AE">
      <w:pPr>
        <w:pStyle w:val="212"/>
      </w:pPr>
      <w:r w:rsidRPr="00FE04BA">
        <w:rPr>
          <w:noProof/>
        </w:rPr>
        <w:drawing>
          <wp:inline distT="0" distB="0" distL="0" distR="0">
            <wp:extent cx="2573425" cy="1787343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38" cy="179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AE" w:rsidRDefault="00AE02AE" w:rsidP="00AE02AE">
      <w:pPr>
        <w:widowControl/>
        <w:ind w:firstLine="0"/>
        <w:jc w:val="center"/>
        <w:rPr>
          <w:szCs w:val="24"/>
        </w:rPr>
      </w:pPr>
      <w:r w:rsidRPr="00FE04BA">
        <w:rPr>
          <w:szCs w:val="24"/>
        </w:rPr>
        <w:t>Рис.</w:t>
      </w:r>
      <w:r>
        <w:rPr>
          <w:szCs w:val="24"/>
        </w:rPr>
        <w:t xml:space="preserve"> 7</w:t>
      </w:r>
      <w:r w:rsidRPr="00FE04BA">
        <w:rPr>
          <w:szCs w:val="24"/>
        </w:rPr>
        <w:t xml:space="preserve">. </w:t>
      </w:r>
      <w:r>
        <w:rPr>
          <w:szCs w:val="24"/>
        </w:rPr>
        <w:t>Пример компоновки амортизаторов</w:t>
      </w:r>
    </w:p>
    <w:p w:rsidR="00AE02AE" w:rsidRPr="00FE04BA" w:rsidRDefault="00AE02AE" w:rsidP="00AE02AE">
      <w:pPr>
        <w:pStyle w:val="212"/>
      </w:pPr>
      <w:r w:rsidRPr="00FE04BA">
        <w:t xml:space="preserve">в электрошпинделе: 1 и 2 - амортизаторы </w:t>
      </w:r>
    </w:p>
    <w:p w:rsidR="00AE02AE" w:rsidRPr="00FE04BA" w:rsidRDefault="00AE02AE" w:rsidP="00AE02AE">
      <w:pPr>
        <w:pStyle w:val="212"/>
      </w:pPr>
      <w:r w:rsidRPr="00FE04BA">
        <w:t xml:space="preserve">радиально-упорных подшипников; </w:t>
      </w:r>
    </w:p>
    <w:p w:rsidR="00AE02AE" w:rsidRDefault="00AE02AE" w:rsidP="00AE02AE">
      <w:pPr>
        <w:pStyle w:val="212"/>
      </w:pPr>
      <w:r w:rsidRPr="00FE04BA">
        <w:t>3- амортизатор на корпусной части.</w:t>
      </w:r>
    </w:p>
    <w:p w:rsidR="00AE02AE" w:rsidRPr="00FE04BA" w:rsidRDefault="00AE02AE" w:rsidP="00F85AE2">
      <w:pPr>
        <w:widowControl/>
        <w:rPr>
          <w:szCs w:val="24"/>
        </w:rPr>
      </w:pPr>
    </w:p>
    <w:p w:rsidR="00777329" w:rsidRDefault="00777329" w:rsidP="00777329">
      <w:pPr>
        <w:widowControl/>
      </w:pPr>
      <w:r w:rsidRPr="00FE04BA">
        <w:t xml:space="preserve">Испытания </w:t>
      </w:r>
      <w:r>
        <w:t xml:space="preserve">электрошпинделя </w:t>
      </w:r>
      <w:r w:rsidRPr="00FE04BA">
        <w:t>показали существенное снижение виброактивности шпинделей по уровню шума и вибрации и, как следствие, повышение качества обрабо</w:t>
      </w:r>
      <w:r w:rsidRPr="00FE04BA">
        <w:t>т</w:t>
      </w:r>
      <w:r w:rsidRPr="00FE04BA">
        <w:t>ки – снижение параметров шероховатости и волни</w:t>
      </w:r>
      <w:r>
        <w:t>стости, (рис. 9).</w:t>
      </w:r>
    </w:p>
    <w:p w:rsidR="00777329" w:rsidRDefault="00777329" w:rsidP="00777329">
      <w:pPr>
        <w:widowControl/>
      </w:pPr>
      <w:r>
        <w:t>В опорах буровых долот наибольший декремент затухания получен при примен</w:t>
      </w:r>
      <w:r>
        <w:t>е</w:t>
      </w:r>
      <w:r>
        <w:t xml:space="preserve">нии 3-х-слойного промежуточного элемента на основе </w:t>
      </w:r>
      <w:r w:rsidR="00E752D6">
        <w:t>метало</w:t>
      </w:r>
      <w:r>
        <w:t xml:space="preserve">фторопласта при смазке </w:t>
      </w:r>
      <w:r>
        <w:rPr>
          <w:lang w:val="en-US"/>
        </w:rPr>
        <w:t>JBL</w:t>
      </w:r>
      <w:r w:rsidRPr="004854FD">
        <w:t>-713</w:t>
      </w:r>
      <w:r>
        <w:t xml:space="preserve"> с подслоем кремнийорганической жидкости ПМС-60000.</w:t>
      </w:r>
    </w:p>
    <w:p w:rsidR="00AE02AE" w:rsidRDefault="00AE02AE" w:rsidP="00AE02AE">
      <w:pPr>
        <w:pStyle w:val="212"/>
      </w:pPr>
      <w:r>
        <w:rPr>
          <w:noProof/>
        </w:rPr>
        <w:lastRenderedPageBreak/>
        <w:drawing>
          <wp:inline distT="0" distB="0" distL="0" distR="0">
            <wp:extent cx="2204064" cy="2049864"/>
            <wp:effectExtent l="19050" t="0" r="5736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64" cy="204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AE" w:rsidRDefault="00AE02AE" w:rsidP="00AE02AE">
      <w:pPr>
        <w:pStyle w:val="212"/>
        <w:rPr>
          <w:lang w:eastAsia="ar-SA"/>
        </w:rPr>
      </w:pPr>
      <w:r w:rsidRPr="00423BF1">
        <w:rPr>
          <w:lang w:eastAsia="ar-SA"/>
        </w:rPr>
        <w:t>Рис.</w:t>
      </w:r>
      <w:r>
        <w:rPr>
          <w:lang w:eastAsia="ar-SA"/>
        </w:rPr>
        <w:t>8</w:t>
      </w:r>
      <w:r w:rsidRPr="00423BF1">
        <w:rPr>
          <w:lang w:eastAsia="ar-SA"/>
        </w:rPr>
        <w:t xml:space="preserve">. Компоновка комплексного </w:t>
      </w:r>
    </w:p>
    <w:p w:rsidR="00AE02AE" w:rsidRDefault="00AE02AE" w:rsidP="00AE02AE">
      <w:pPr>
        <w:pStyle w:val="212"/>
      </w:pPr>
      <w:r w:rsidRPr="00423BF1">
        <w:rPr>
          <w:lang w:eastAsia="ar-SA"/>
        </w:rPr>
        <w:t>упорного подшипника</w:t>
      </w:r>
      <w:r w:rsidRPr="00423BF1">
        <w:rPr>
          <w:sz w:val="28"/>
          <w:lang w:eastAsia="ar-SA"/>
        </w:rPr>
        <w:t>:</w:t>
      </w:r>
      <w:r w:rsidRPr="00423BF1">
        <w:rPr>
          <w:sz w:val="18"/>
          <w:lang w:eastAsia="ar-SA"/>
        </w:rPr>
        <w:t xml:space="preserve"> </w:t>
      </w:r>
      <w:r w:rsidRPr="00423BF1">
        <w:t xml:space="preserve">1 – цапфа; </w:t>
      </w:r>
    </w:p>
    <w:p w:rsidR="00AE02AE" w:rsidRDefault="00AE02AE" w:rsidP="00AE02AE">
      <w:pPr>
        <w:pStyle w:val="212"/>
      </w:pPr>
      <w:r w:rsidRPr="00423BF1">
        <w:t>2 – шарошка; 3 – верхняя шайба из метал</w:t>
      </w:r>
      <w:r>
        <w:t>-</w:t>
      </w:r>
    </w:p>
    <w:p w:rsidR="00AE02AE" w:rsidRDefault="00AE02AE" w:rsidP="00AE02AE">
      <w:pPr>
        <w:pStyle w:val="212"/>
      </w:pPr>
      <w:r w:rsidRPr="00423BF1">
        <w:t xml:space="preserve">лофторопласта; 4 – стальная шайба; </w:t>
      </w:r>
    </w:p>
    <w:p w:rsidR="00AE02AE" w:rsidRDefault="00AE02AE" w:rsidP="00AE02AE">
      <w:pPr>
        <w:pStyle w:val="212"/>
      </w:pPr>
      <w:r w:rsidRPr="00423BF1">
        <w:t>5 – нижняя шайба из металлофторопласта.</w:t>
      </w:r>
    </w:p>
    <w:p w:rsidR="00AE02AE" w:rsidRDefault="00AE02AE" w:rsidP="00F85AE2">
      <w:pPr>
        <w:widowControl/>
      </w:pPr>
    </w:p>
    <w:p w:rsidR="00777329" w:rsidRPr="00FE04BA" w:rsidRDefault="00777329" w:rsidP="00777329">
      <w:pPr>
        <w:widowControl/>
        <w:ind w:firstLine="0"/>
        <w:jc w:val="center"/>
        <w:outlineLvl w:val="0"/>
        <w:rPr>
          <w:b/>
          <w:caps/>
        </w:rPr>
      </w:pPr>
      <w:r w:rsidRPr="00FE04BA">
        <w:rPr>
          <w:b/>
        </w:rPr>
        <w:t>Список литературы</w:t>
      </w:r>
    </w:p>
    <w:p w:rsidR="00777329" w:rsidRPr="00FE04BA" w:rsidRDefault="00777329" w:rsidP="00777329">
      <w:pPr>
        <w:widowControl/>
      </w:pPr>
    </w:p>
    <w:p w:rsidR="00777329" w:rsidRPr="00FE04BA" w:rsidRDefault="00777329" w:rsidP="00777329">
      <w:pPr>
        <w:widowControl/>
        <w:ind w:firstLine="284"/>
      </w:pPr>
      <w:r w:rsidRPr="00FE04BA">
        <w:t>1. Кудинов В.А. Динамика станков. – М.: Машиностроение, 1967.</w:t>
      </w:r>
    </w:p>
    <w:p w:rsidR="00777329" w:rsidRPr="00FE04BA" w:rsidRDefault="00777329" w:rsidP="00777329">
      <w:pPr>
        <w:widowControl/>
        <w:ind w:firstLine="284"/>
      </w:pPr>
      <w:r w:rsidRPr="00FE04BA">
        <w:t>2. Зенков Б.Н. Исследование устойчив</w:t>
      </w:r>
      <w:r w:rsidRPr="00FE04BA">
        <w:t>о</w:t>
      </w:r>
      <w:r w:rsidRPr="00FE04BA">
        <w:t>сти динамической системы с учётом упругих свойств абразивного инструмента. Автореф. канд. дисс. г. Саратов, СПИ, 1982.</w:t>
      </w:r>
    </w:p>
    <w:p w:rsidR="00777329" w:rsidRPr="00FE04BA" w:rsidRDefault="00777329" w:rsidP="00777329">
      <w:pPr>
        <w:widowControl/>
        <w:ind w:firstLine="284"/>
      </w:pPr>
      <w:r w:rsidRPr="00FE04BA">
        <w:t>3. Таратынов О.В., Королева Е.М., Аг</w:t>
      </w:r>
      <w:r w:rsidRPr="00FE04BA">
        <w:t>а</w:t>
      </w:r>
      <w:r w:rsidRPr="00FE04BA">
        <w:t>фонов С.А. О влиянии динамики движения шпиндельного узла на качество обработки методом ППД. Тезисы докладов Всесоюзной научно-технической конференции «Испол</w:t>
      </w:r>
      <w:r w:rsidRPr="00FE04BA">
        <w:t>ь</w:t>
      </w:r>
      <w:r w:rsidRPr="00FE04BA">
        <w:t>зование методов поверхностно-пластинча</w:t>
      </w:r>
      <w:r>
        <w:t>-</w:t>
      </w:r>
      <w:r w:rsidRPr="00FE04BA">
        <w:t>того деформирования материала в машин</w:t>
      </w:r>
      <w:r w:rsidRPr="00FE04BA">
        <w:t>о</w:t>
      </w:r>
      <w:r w:rsidRPr="00FE04BA">
        <w:t>строении», г. Владимир, ВПИ, 1981.</w:t>
      </w:r>
    </w:p>
    <w:p w:rsidR="00777329" w:rsidRPr="00FE04BA" w:rsidRDefault="00777329" w:rsidP="00777329">
      <w:pPr>
        <w:widowControl/>
        <w:ind w:firstLine="284"/>
        <w:rPr>
          <w:lang w:val="en-US"/>
        </w:rPr>
      </w:pPr>
      <w:r w:rsidRPr="00FE04BA">
        <w:t>4. Таратынов О.В., Королева Е.М. Совр</w:t>
      </w:r>
      <w:r w:rsidRPr="00FE04BA">
        <w:t>е</w:t>
      </w:r>
      <w:r w:rsidRPr="00FE04BA">
        <w:t>менное состояние и пути повышения вибр</w:t>
      </w:r>
      <w:r w:rsidRPr="00FE04BA">
        <w:t>о</w:t>
      </w:r>
      <w:r w:rsidRPr="00FE04BA">
        <w:t>устойчивости шпиндельных систем шлиф</w:t>
      </w:r>
      <w:r w:rsidRPr="00FE04BA">
        <w:t>о</w:t>
      </w:r>
      <w:r w:rsidRPr="00FE04BA">
        <w:t>вальных станков. Обзор</w:t>
      </w:r>
      <w:r w:rsidRPr="00FE04BA">
        <w:rPr>
          <w:lang w:val="en-US"/>
        </w:rPr>
        <w:t xml:space="preserve">. – </w:t>
      </w:r>
      <w:r w:rsidRPr="00FE04BA">
        <w:t>М</w:t>
      </w:r>
      <w:r w:rsidRPr="00FE04BA">
        <w:rPr>
          <w:lang w:val="en-US"/>
        </w:rPr>
        <w:t xml:space="preserve">.: </w:t>
      </w:r>
      <w:r w:rsidRPr="00FE04BA">
        <w:t>НИИмаш</w:t>
      </w:r>
      <w:r w:rsidRPr="00FE04BA">
        <w:rPr>
          <w:lang w:val="en-US"/>
        </w:rPr>
        <w:t>, 1982, 32</w:t>
      </w:r>
      <w:r w:rsidRPr="00FE04BA">
        <w:t>с</w:t>
      </w:r>
      <w:r w:rsidRPr="00FE04BA">
        <w:rPr>
          <w:lang w:val="en-US"/>
        </w:rPr>
        <w:t xml:space="preserve">., 15 </w:t>
      </w:r>
      <w:r w:rsidRPr="00FE04BA">
        <w:t>ил</w:t>
      </w:r>
      <w:r w:rsidRPr="00FE04BA">
        <w:rPr>
          <w:lang w:val="en-US"/>
        </w:rPr>
        <w:t xml:space="preserve">. </w:t>
      </w:r>
      <w:r w:rsidRPr="00FE04BA">
        <w:t>УДК</w:t>
      </w:r>
      <w:r w:rsidRPr="00FE04BA">
        <w:rPr>
          <w:lang w:val="en-US"/>
        </w:rPr>
        <w:t xml:space="preserve"> 621.924-233.1-752.</w:t>
      </w:r>
    </w:p>
    <w:p w:rsidR="00E660CA" w:rsidRDefault="00E660CA" w:rsidP="00E660CA">
      <w:pPr>
        <w:pStyle w:val="212"/>
        <w:ind w:left="-284" w:right="-171"/>
      </w:pPr>
      <w:r>
        <w:rPr>
          <w:rFonts w:eastAsia="Calibri"/>
          <w:noProof/>
        </w:rPr>
        <w:lastRenderedPageBreak/>
        <w:drawing>
          <wp:inline distT="0" distB="0" distL="0" distR="0">
            <wp:extent cx="3166276" cy="1868993"/>
            <wp:effectExtent l="19050" t="0" r="0" b="0"/>
            <wp:docPr id="13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99" cy="18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29" w:rsidRDefault="00E660CA" w:rsidP="00E660CA">
      <w:pPr>
        <w:pStyle w:val="212"/>
        <w:rPr>
          <w:lang w:eastAsia="ar-SA"/>
        </w:rPr>
      </w:pPr>
      <w:r>
        <w:rPr>
          <w:lang w:eastAsia="ar-SA"/>
        </w:rPr>
        <w:t xml:space="preserve">Рис. 9. </w:t>
      </w:r>
      <w:r w:rsidRPr="00081529">
        <w:rPr>
          <w:lang w:eastAsia="ar-SA"/>
        </w:rPr>
        <w:t xml:space="preserve">Результаты оценки демпфирования </w:t>
      </w:r>
    </w:p>
    <w:p w:rsidR="00E660CA" w:rsidRDefault="00E660CA" w:rsidP="00E660CA">
      <w:pPr>
        <w:pStyle w:val="212"/>
        <w:rPr>
          <w:lang w:eastAsia="ar-SA"/>
        </w:rPr>
      </w:pPr>
      <w:r w:rsidRPr="00081529">
        <w:rPr>
          <w:lang w:eastAsia="ar-SA"/>
        </w:rPr>
        <w:t>в стыке торцевого упорного</w:t>
      </w:r>
      <w:r>
        <w:rPr>
          <w:lang w:eastAsia="ar-SA"/>
        </w:rPr>
        <w:t xml:space="preserve"> </w:t>
      </w:r>
      <w:r w:rsidRPr="00081529">
        <w:rPr>
          <w:lang w:eastAsia="ar-SA"/>
        </w:rPr>
        <w:t xml:space="preserve">подшипника </w:t>
      </w:r>
    </w:p>
    <w:p w:rsidR="00777329" w:rsidRDefault="00E660CA" w:rsidP="00E660CA">
      <w:pPr>
        <w:pStyle w:val="212"/>
        <w:rPr>
          <w:lang w:eastAsia="ar-SA"/>
        </w:rPr>
      </w:pPr>
      <w:r w:rsidRPr="00081529">
        <w:rPr>
          <w:lang w:eastAsia="ar-SA"/>
        </w:rPr>
        <w:t>скольжения:</w:t>
      </w:r>
      <w:r>
        <w:rPr>
          <w:lang w:eastAsia="ar-SA"/>
        </w:rPr>
        <w:t xml:space="preserve"> без шайбы (1 - без смазки, </w:t>
      </w:r>
    </w:p>
    <w:p w:rsidR="00E660CA" w:rsidRDefault="00E660CA" w:rsidP="00E660CA">
      <w:pPr>
        <w:pStyle w:val="212"/>
        <w:rPr>
          <w:lang w:eastAsia="ar-SA"/>
        </w:rPr>
      </w:pPr>
      <w:r>
        <w:rPr>
          <w:lang w:eastAsia="ar-SA"/>
        </w:rPr>
        <w:t xml:space="preserve">2 - </w:t>
      </w:r>
      <w:r w:rsidRPr="00081529">
        <w:rPr>
          <w:rFonts w:eastAsia="Calibri"/>
          <w:color w:val="auto"/>
          <w:lang w:eastAsia="ar-SA"/>
        </w:rPr>
        <w:t>Циатим-221</w:t>
      </w:r>
      <w:r>
        <w:rPr>
          <w:lang w:eastAsia="ar-SA"/>
        </w:rPr>
        <w:t xml:space="preserve">, 3 - </w:t>
      </w:r>
      <w:r w:rsidRPr="00081529">
        <w:rPr>
          <w:rFonts w:eastAsia="Calibri"/>
          <w:color w:val="auto"/>
          <w:lang w:eastAsia="ar-SA"/>
        </w:rPr>
        <w:t>JBL-713R</w:t>
      </w:r>
      <w:r>
        <w:rPr>
          <w:lang w:eastAsia="ar-SA"/>
        </w:rPr>
        <w:t>); д</w:t>
      </w:r>
      <w:r w:rsidRPr="00081529">
        <w:rPr>
          <w:lang w:eastAsia="ar-SA"/>
        </w:rPr>
        <w:t xml:space="preserve">ва стыка </w:t>
      </w:r>
    </w:p>
    <w:p w:rsidR="00777329" w:rsidRDefault="00E660CA" w:rsidP="00E660CA">
      <w:pPr>
        <w:pStyle w:val="212"/>
        <w:rPr>
          <w:rFonts w:eastAsia="Calibri"/>
          <w:color w:val="auto"/>
          <w:lang w:eastAsia="ar-SA"/>
        </w:rPr>
      </w:pPr>
      <w:r w:rsidRPr="00081529">
        <w:rPr>
          <w:lang w:eastAsia="ar-SA"/>
        </w:rPr>
        <w:t>на шайбе из БрБ2</w:t>
      </w:r>
      <w:r>
        <w:rPr>
          <w:lang w:eastAsia="ar-SA"/>
        </w:rPr>
        <w:t xml:space="preserve"> (4 - без смазки, 5 - </w:t>
      </w:r>
      <w:r w:rsidRPr="00081529">
        <w:rPr>
          <w:rFonts w:eastAsia="Calibri"/>
          <w:color w:val="auto"/>
          <w:lang w:eastAsia="ar-SA"/>
        </w:rPr>
        <w:t>Циа</w:t>
      </w:r>
      <w:r w:rsidR="00777329">
        <w:rPr>
          <w:rFonts w:eastAsia="Calibri"/>
          <w:color w:val="auto"/>
          <w:lang w:eastAsia="ar-SA"/>
        </w:rPr>
        <w:t>-</w:t>
      </w:r>
    </w:p>
    <w:p w:rsidR="00E660CA" w:rsidRDefault="00E660CA" w:rsidP="00E660CA">
      <w:pPr>
        <w:pStyle w:val="212"/>
        <w:rPr>
          <w:bCs/>
          <w:lang w:eastAsia="ar-SA"/>
        </w:rPr>
      </w:pPr>
      <w:r w:rsidRPr="00081529">
        <w:rPr>
          <w:rFonts w:eastAsia="Calibri"/>
          <w:color w:val="auto"/>
          <w:lang w:eastAsia="ar-SA"/>
        </w:rPr>
        <w:t>тим-221</w:t>
      </w:r>
      <w:r>
        <w:rPr>
          <w:lang w:eastAsia="ar-SA"/>
        </w:rPr>
        <w:t xml:space="preserve">, 6 - </w:t>
      </w:r>
      <w:r w:rsidRPr="00081529">
        <w:rPr>
          <w:rFonts w:eastAsia="Calibri"/>
          <w:color w:val="auto"/>
          <w:lang w:eastAsia="ar-SA"/>
        </w:rPr>
        <w:t>JBL-713R</w:t>
      </w:r>
      <w:r>
        <w:rPr>
          <w:lang w:eastAsia="ar-SA"/>
        </w:rPr>
        <w:t>); ч</w:t>
      </w:r>
      <w:r w:rsidR="00777329">
        <w:rPr>
          <w:bCs/>
          <w:lang w:eastAsia="ar-SA"/>
        </w:rPr>
        <w:t>етыре стыка</w:t>
      </w:r>
    </w:p>
    <w:p w:rsidR="00777329" w:rsidRDefault="00E660CA" w:rsidP="00E660CA">
      <w:pPr>
        <w:pStyle w:val="212"/>
        <w:rPr>
          <w:rFonts w:eastAsia="Calibri"/>
          <w:color w:val="auto"/>
          <w:lang w:eastAsia="ar-SA"/>
        </w:rPr>
      </w:pPr>
      <w:r w:rsidRPr="00B85472">
        <w:rPr>
          <w:bCs/>
          <w:lang w:eastAsia="ar-SA"/>
        </w:rPr>
        <w:t>на шайбе из БрБ2</w:t>
      </w:r>
      <w:r>
        <w:rPr>
          <w:lang w:eastAsia="ar-SA"/>
        </w:rPr>
        <w:t xml:space="preserve"> (7 - без смазки, 8 - </w:t>
      </w:r>
      <w:r w:rsidRPr="00081529">
        <w:rPr>
          <w:rFonts w:eastAsia="Calibri"/>
          <w:color w:val="auto"/>
          <w:lang w:eastAsia="ar-SA"/>
        </w:rPr>
        <w:t>Циа</w:t>
      </w:r>
      <w:r w:rsidR="00777329">
        <w:rPr>
          <w:rFonts w:eastAsia="Calibri"/>
          <w:color w:val="auto"/>
          <w:lang w:eastAsia="ar-SA"/>
        </w:rPr>
        <w:t>-</w:t>
      </w:r>
    </w:p>
    <w:p w:rsidR="00E660CA" w:rsidRDefault="00E660CA" w:rsidP="00E660CA">
      <w:pPr>
        <w:pStyle w:val="212"/>
        <w:rPr>
          <w:lang w:eastAsia="ar-SA"/>
        </w:rPr>
      </w:pPr>
      <w:r w:rsidRPr="00081529">
        <w:rPr>
          <w:rFonts w:eastAsia="Calibri"/>
          <w:color w:val="auto"/>
          <w:lang w:eastAsia="ar-SA"/>
        </w:rPr>
        <w:t>тим-221</w:t>
      </w:r>
      <w:r>
        <w:rPr>
          <w:lang w:eastAsia="ar-SA"/>
        </w:rPr>
        <w:t xml:space="preserve">, 9 - </w:t>
      </w:r>
      <w:r w:rsidRPr="00081529">
        <w:rPr>
          <w:rFonts w:eastAsia="Calibri"/>
          <w:color w:val="auto"/>
          <w:lang w:eastAsia="ar-SA"/>
        </w:rPr>
        <w:t>JBL-713R</w:t>
      </w:r>
      <w:r>
        <w:rPr>
          <w:lang w:eastAsia="ar-SA"/>
        </w:rPr>
        <w:t>); 10 - д</w:t>
      </w:r>
      <w:r w:rsidRPr="00B85472">
        <w:rPr>
          <w:lang w:eastAsia="ar-SA"/>
        </w:rPr>
        <w:t xml:space="preserve">есять сухих </w:t>
      </w:r>
    </w:p>
    <w:p w:rsidR="00777329" w:rsidRDefault="00E660CA" w:rsidP="00E660CA">
      <w:pPr>
        <w:pStyle w:val="212"/>
        <w:rPr>
          <w:lang w:eastAsia="ar-SA"/>
        </w:rPr>
      </w:pPr>
      <w:r w:rsidRPr="00B85472">
        <w:rPr>
          <w:lang w:eastAsia="ar-SA"/>
        </w:rPr>
        <w:t>стыков на 9-ти шайбах</w:t>
      </w:r>
      <w:r>
        <w:rPr>
          <w:lang w:eastAsia="ar-SA"/>
        </w:rPr>
        <w:t xml:space="preserve"> без смазки, </w:t>
      </w:r>
    </w:p>
    <w:p w:rsidR="00777329" w:rsidRDefault="00E660CA" w:rsidP="00E660CA">
      <w:pPr>
        <w:pStyle w:val="212"/>
        <w:rPr>
          <w:rFonts w:eastAsia="Calibri"/>
        </w:rPr>
      </w:pPr>
      <w:r>
        <w:rPr>
          <w:lang w:eastAsia="ar-SA"/>
        </w:rPr>
        <w:t xml:space="preserve">11 - </w:t>
      </w:r>
      <w:r w:rsidRPr="00B85472">
        <w:t>с</w:t>
      </w:r>
      <w:r w:rsidRPr="00B85472">
        <w:rPr>
          <w:rFonts w:eastAsia="Calibri"/>
        </w:rPr>
        <w:t xml:space="preserve">тальная гладкая шайба между 2-х </w:t>
      </w:r>
    </w:p>
    <w:p w:rsidR="00777329" w:rsidRDefault="00E660CA" w:rsidP="00E660CA">
      <w:pPr>
        <w:pStyle w:val="212"/>
        <w:rPr>
          <w:rFonts w:eastAsia="Calibri"/>
          <w:color w:val="auto"/>
          <w:lang w:eastAsia="ar-SA"/>
        </w:rPr>
      </w:pPr>
      <w:r w:rsidRPr="00B85472">
        <w:rPr>
          <w:rFonts w:eastAsia="Calibri"/>
        </w:rPr>
        <w:t>металлофторопластовых</w:t>
      </w:r>
      <w:r>
        <w:rPr>
          <w:rFonts w:eastAsia="Calibri"/>
        </w:rPr>
        <w:t xml:space="preserve"> со смазкой </w:t>
      </w:r>
      <w:r w:rsidRPr="00B85472">
        <w:rPr>
          <w:rFonts w:eastAsia="Calibri"/>
          <w:color w:val="auto"/>
          <w:lang w:eastAsia="ar-SA"/>
        </w:rPr>
        <w:t>JBL-713</w:t>
      </w:r>
    </w:p>
    <w:p w:rsidR="00E660CA" w:rsidRDefault="00E660CA" w:rsidP="00E660CA">
      <w:pPr>
        <w:pStyle w:val="212"/>
      </w:pPr>
      <w:r>
        <w:rPr>
          <w:rFonts w:eastAsia="Calibri"/>
          <w:color w:val="auto"/>
          <w:lang w:eastAsia="ar-SA"/>
        </w:rPr>
        <w:t>и</w:t>
      </w:r>
      <w:r w:rsidRPr="00B85472">
        <w:rPr>
          <w:rFonts w:eastAsia="Calibri"/>
          <w:color w:val="auto"/>
          <w:lang w:eastAsia="ar-SA"/>
        </w:rPr>
        <w:t xml:space="preserve"> подсло</w:t>
      </w:r>
      <w:r>
        <w:rPr>
          <w:rFonts w:eastAsia="Calibri"/>
          <w:color w:val="auto"/>
          <w:lang w:eastAsia="ar-SA"/>
        </w:rPr>
        <w:t>ем</w:t>
      </w:r>
      <w:r w:rsidRPr="00B85472">
        <w:rPr>
          <w:rFonts w:eastAsia="Calibri"/>
          <w:color w:val="auto"/>
          <w:lang w:eastAsia="ar-SA"/>
        </w:rPr>
        <w:t xml:space="preserve"> ПМ</w:t>
      </w:r>
      <w:r w:rsidRPr="00B85472">
        <w:rPr>
          <w:rFonts w:eastAsia="Calibri"/>
        </w:rPr>
        <w:t xml:space="preserve">С60000; 12 - </w:t>
      </w:r>
      <w:r>
        <w:t>д</w:t>
      </w:r>
      <w:r w:rsidRPr="00B85472">
        <w:t>ве пластины</w:t>
      </w:r>
    </w:p>
    <w:p w:rsidR="00777329" w:rsidRDefault="00E660CA" w:rsidP="00E660CA">
      <w:pPr>
        <w:pStyle w:val="212"/>
        <w:rPr>
          <w:lang w:eastAsia="ar-SA"/>
        </w:rPr>
      </w:pPr>
      <w:r w:rsidRPr="00B85472">
        <w:t>из металлофторопласта</w:t>
      </w:r>
      <w:r>
        <w:rPr>
          <w:rFonts w:eastAsia="Calibri"/>
        </w:rPr>
        <w:t xml:space="preserve"> с </w:t>
      </w:r>
      <w:r w:rsidRPr="00B85472">
        <w:rPr>
          <w:lang w:eastAsia="ar-SA"/>
        </w:rPr>
        <w:t xml:space="preserve">JBL-713+5% </w:t>
      </w:r>
    </w:p>
    <w:p w:rsidR="00777329" w:rsidRDefault="00E660CA" w:rsidP="00E660CA">
      <w:pPr>
        <w:pStyle w:val="212"/>
      </w:pPr>
      <w:r w:rsidRPr="00B85472">
        <w:rPr>
          <w:lang w:eastAsia="ar-SA"/>
        </w:rPr>
        <w:t>присадки 2</w:t>
      </w:r>
      <w:r>
        <w:rPr>
          <w:lang w:eastAsia="ar-SA"/>
        </w:rPr>
        <w:t xml:space="preserve"> ИХХТ СО РАН (</w:t>
      </w:r>
      <w:r>
        <w:t>с кластерны</w:t>
      </w:r>
      <w:r w:rsidR="00777329">
        <w:t>-</w:t>
      </w:r>
    </w:p>
    <w:p w:rsidR="00E660CA" w:rsidRPr="00E752D6" w:rsidRDefault="00E660CA" w:rsidP="00E660CA">
      <w:pPr>
        <w:pStyle w:val="212"/>
        <w:rPr>
          <w:rFonts w:eastAsia="Calibri"/>
          <w:lang w:val="en-US"/>
        </w:rPr>
      </w:pPr>
      <w:r>
        <w:t>ми</w:t>
      </w:r>
      <w:r w:rsidRPr="00E752D6">
        <w:rPr>
          <w:lang w:val="en-US"/>
        </w:rPr>
        <w:t xml:space="preserve"> </w:t>
      </w:r>
      <w:r>
        <w:t>наноалмазными</w:t>
      </w:r>
      <w:r w:rsidRPr="00E752D6">
        <w:rPr>
          <w:lang w:val="en-US"/>
        </w:rPr>
        <w:t xml:space="preserve"> </w:t>
      </w:r>
      <w:r>
        <w:t>порошками</w:t>
      </w:r>
      <w:r w:rsidRPr="00E752D6">
        <w:rPr>
          <w:lang w:val="en-US" w:eastAsia="ar-SA"/>
        </w:rPr>
        <w:t>).</w:t>
      </w: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Default="00777329" w:rsidP="004A17F3">
      <w:pPr>
        <w:rPr>
          <w:lang w:val="en-US"/>
        </w:rPr>
      </w:pPr>
    </w:p>
    <w:p w:rsidR="00777329" w:rsidRPr="00777329" w:rsidRDefault="00777329" w:rsidP="004A17F3">
      <w:pPr>
        <w:rPr>
          <w:lang w:val="en-US"/>
        </w:rPr>
        <w:sectPr w:rsidR="00777329" w:rsidRPr="00777329" w:rsidSect="00BD2B85">
          <w:type w:val="continuous"/>
          <w:pgSz w:w="11906" w:h="16838"/>
          <w:pgMar w:top="1134" w:right="1134" w:bottom="1134" w:left="1134" w:header="0" w:footer="680" w:gutter="0"/>
          <w:cols w:num="2" w:space="340"/>
          <w:docGrid w:linePitch="360"/>
        </w:sectPr>
      </w:pPr>
    </w:p>
    <w:p w:rsidR="004A17F3" w:rsidRDefault="004A17F3">
      <w:pPr>
        <w:widowControl/>
        <w:ind w:firstLine="0"/>
        <w:jc w:val="left"/>
        <w:rPr>
          <w:b/>
          <w:caps/>
          <w:lang w:val="en-US"/>
        </w:rPr>
      </w:pPr>
    </w:p>
    <w:p w:rsidR="00FE04BA" w:rsidRPr="00FE04BA" w:rsidRDefault="00FE04BA" w:rsidP="00F85AE2">
      <w:pPr>
        <w:widowControl/>
        <w:ind w:firstLine="0"/>
        <w:jc w:val="center"/>
        <w:outlineLvl w:val="0"/>
        <w:rPr>
          <w:b/>
          <w:caps/>
          <w:lang w:val="en-US"/>
        </w:rPr>
      </w:pPr>
      <w:r w:rsidRPr="00FE04BA">
        <w:rPr>
          <w:b/>
          <w:caps/>
          <w:lang w:val="en-US"/>
        </w:rPr>
        <w:t xml:space="preserve">DEVELOPMENT AND APPLICATION OF dampers </w:t>
      </w:r>
    </w:p>
    <w:p w:rsidR="00FE04BA" w:rsidRPr="00FE04BA" w:rsidRDefault="00FE04BA" w:rsidP="00F85AE2">
      <w:pPr>
        <w:widowControl/>
        <w:ind w:firstLine="0"/>
        <w:jc w:val="center"/>
        <w:outlineLvl w:val="0"/>
        <w:rPr>
          <w:b/>
          <w:caps/>
          <w:lang w:val="en-US"/>
        </w:rPr>
      </w:pPr>
      <w:r w:rsidRPr="00FE04BA">
        <w:rPr>
          <w:b/>
          <w:caps/>
          <w:lang w:val="en-US"/>
        </w:rPr>
        <w:t xml:space="preserve">with increased absorptive capacity </w:t>
      </w:r>
    </w:p>
    <w:p w:rsidR="00FE04BA" w:rsidRPr="00FE04BA" w:rsidRDefault="00FE04BA" w:rsidP="00F85AE2">
      <w:pPr>
        <w:widowControl/>
        <w:ind w:firstLine="0"/>
        <w:jc w:val="center"/>
        <w:rPr>
          <w:lang w:val="en-US"/>
        </w:rPr>
      </w:pPr>
      <w:r w:rsidRPr="00FE04BA">
        <w:rPr>
          <w:lang w:val="en-US"/>
        </w:rPr>
        <w:br/>
      </w:r>
      <w:r w:rsidR="007510FA" w:rsidRPr="00FE04BA">
        <w:rPr>
          <w:lang w:val="en-US"/>
        </w:rPr>
        <w:t>D.G</w:t>
      </w:r>
      <w:r w:rsidR="007510FA">
        <w:rPr>
          <w:lang w:val="en-US"/>
        </w:rPr>
        <w:t xml:space="preserve">. </w:t>
      </w:r>
      <w:r w:rsidRPr="00FE04BA">
        <w:rPr>
          <w:lang w:val="en-US"/>
        </w:rPr>
        <w:t xml:space="preserve">Gromakovsky </w:t>
      </w:r>
      <w:r w:rsidRPr="00FE04BA">
        <w:rPr>
          <w:vertAlign w:val="superscript"/>
          <w:lang w:val="en-US"/>
        </w:rPr>
        <w:t>1</w:t>
      </w:r>
      <w:r w:rsidRPr="00FE04BA">
        <w:rPr>
          <w:lang w:val="en-US"/>
        </w:rPr>
        <w:t xml:space="preserve">, </w:t>
      </w:r>
      <w:r w:rsidR="007510FA" w:rsidRPr="00FE04BA">
        <w:rPr>
          <w:lang w:val="en-US"/>
        </w:rPr>
        <w:t>V.I.</w:t>
      </w:r>
      <w:r w:rsidR="007510FA">
        <w:rPr>
          <w:lang w:val="en-US"/>
        </w:rPr>
        <w:t xml:space="preserve"> </w:t>
      </w:r>
      <w:r w:rsidRPr="00FE04BA">
        <w:rPr>
          <w:lang w:val="en-US"/>
        </w:rPr>
        <w:t xml:space="preserve">Khaustov </w:t>
      </w:r>
      <w:r w:rsidRPr="00FE04BA">
        <w:rPr>
          <w:vertAlign w:val="superscript"/>
          <w:lang w:val="en-US"/>
        </w:rPr>
        <w:t>2</w:t>
      </w:r>
      <w:r w:rsidRPr="00FE04BA">
        <w:rPr>
          <w:lang w:val="en-US"/>
        </w:rPr>
        <w:t xml:space="preserve">, </w:t>
      </w:r>
      <w:r w:rsidR="007510FA" w:rsidRPr="00FE04BA">
        <w:rPr>
          <w:lang w:val="en-US"/>
        </w:rPr>
        <w:t>S.V.</w:t>
      </w:r>
      <w:r w:rsidR="007510FA">
        <w:rPr>
          <w:lang w:val="en-US"/>
        </w:rPr>
        <w:t xml:space="preserve"> </w:t>
      </w:r>
      <w:r w:rsidRPr="00FE04BA">
        <w:rPr>
          <w:lang w:val="en-US"/>
        </w:rPr>
        <w:t xml:space="preserve">Shigin </w:t>
      </w:r>
      <w:r w:rsidRPr="00FE04BA">
        <w:rPr>
          <w:vertAlign w:val="superscript"/>
          <w:lang w:val="en-US"/>
        </w:rPr>
        <w:t>1</w:t>
      </w:r>
      <w:r w:rsidRPr="00FE04BA">
        <w:rPr>
          <w:lang w:val="en-US"/>
        </w:rPr>
        <w:t xml:space="preserve"> </w:t>
      </w:r>
    </w:p>
    <w:p w:rsidR="00FE04BA" w:rsidRPr="00FE04BA" w:rsidRDefault="00FE04BA" w:rsidP="00F85AE2">
      <w:pPr>
        <w:widowControl/>
        <w:ind w:firstLine="0"/>
        <w:jc w:val="center"/>
        <w:rPr>
          <w:lang w:val="en-US"/>
        </w:rPr>
      </w:pPr>
    </w:p>
    <w:p w:rsidR="00FE04BA" w:rsidRPr="00FE04BA" w:rsidRDefault="00FE04BA" w:rsidP="00F85AE2">
      <w:pPr>
        <w:widowControl/>
        <w:ind w:firstLine="0"/>
        <w:jc w:val="center"/>
        <w:rPr>
          <w:lang w:val="en-US"/>
        </w:rPr>
      </w:pPr>
      <w:r w:rsidRPr="00FE04BA">
        <w:rPr>
          <w:vertAlign w:val="superscript"/>
          <w:lang w:val="en-US"/>
        </w:rPr>
        <w:t>1</w:t>
      </w:r>
      <w:r w:rsidRPr="00FE04BA">
        <w:rPr>
          <w:lang w:val="en-US"/>
        </w:rPr>
        <w:t xml:space="preserve"> - Samara State Technical University, </w:t>
      </w:r>
      <w:r w:rsidRPr="00FE04BA">
        <w:rPr>
          <w:vertAlign w:val="superscript"/>
          <w:lang w:val="en-US"/>
        </w:rPr>
        <w:t>2</w:t>
      </w:r>
      <w:r w:rsidRPr="00FE04BA">
        <w:rPr>
          <w:lang w:val="en-US"/>
        </w:rPr>
        <w:t xml:space="preserve"> - OJSC «Samara Bearing Plant» </w:t>
      </w:r>
    </w:p>
    <w:p w:rsidR="00FE04BA" w:rsidRPr="00FE04BA" w:rsidRDefault="00FE04BA" w:rsidP="00F85AE2">
      <w:pPr>
        <w:widowControl/>
        <w:rPr>
          <w:lang w:val="en-US"/>
        </w:rPr>
      </w:pPr>
    </w:p>
    <w:p w:rsidR="00FE04BA" w:rsidRPr="00FE04BA" w:rsidRDefault="00FE04BA" w:rsidP="00F85AE2">
      <w:pPr>
        <w:widowControl/>
        <w:ind w:firstLine="0"/>
        <w:rPr>
          <w:sz w:val="20"/>
          <w:lang w:val="en-US"/>
        </w:rPr>
      </w:pPr>
      <w:r w:rsidRPr="00FE04BA">
        <w:rPr>
          <w:sz w:val="20"/>
          <w:lang w:val="en-US"/>
        </w:rPr>
        <w:t xml:space="preserve">The results of development and research of damping capacity plate-elastomer-tion damper, organize groups of factors of mechanical vibrations. </w:t>
      </w:r>
    </w:p>
    <w:p w:rsidR="00FE04BA" w:rsidRPr="00FE04BA" w:rsidRDefault="00FE04BA" w:rsidP="00F85AE2">
      <w:pPr>
        <w:widowControl/>
        <w:ind w:firstLine="0"/>
        <w:rPr>
          <w:sz w:val="20"/>
          <w:lang w:val="en-US"/>
        </w:rPr>
      </w:pPr>
      <w:r w:rsidRPr="00FE04BA">
        <w:rPr>
          <w:b/>
          <w:sz w:val="20"/>
          <w:lang w:val="en-US"/>
        </w:rPr>
        <w:t>Keywords:</w:t>
      </w:r>
      <w:r w:rsidRPr="00FE04BA">
        <w:rPr>
          <w:sz w:val="20"/>
          <w:lang w:val="en-US"/>
        </w:rPr>
        <w:t xml:space="preserve"> fluctuations, vibration, noise, shock absorber, an elastomer, a stack of plates, axlebox suspension, spindle, roughness, waviness, factors of mechanical vibrations.</w:t>
      </w:r>
    </w:p>
    <w:p w:rsidR="00FE04BA" w:rsidRDefault="00FE04BA" w:rsidP="00F85AE2">
      <w:pPr>
        <w:widowControl/>
        <w:ind w:firstLine="0"/>
        <w:rPr>
          <w:sz w:val="20"/>
          <w:lang w:val="en-US"/>
        </w:rPr>
      </w:pPr>
    </w:p>
    <w:sectPr w:rsidR="00FE04BA" w:rsidSect="00951736">
      <w:type w:val="continuous"/>
      <w:pgSz w:w="11906" w:h="16838"/>
      <w:pgMar w:top="1134" w:right="1134" w:bottom="1134" w:left="1134" w:header="0" w:footer="680" w:gutter="0"/>
      <w:cols w:space="3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655" w:rsidRDefault="00FA5655">
      <w:r>
        <w:separator/>
      </w:r>
    </w:p>
  </w:endnote>
  <w:endnote w:type="continuationSeparator" w:id="1">
    <w:p w:rsidR="00FA5655" w:rsidRDefault="00FA5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41262"/>
      <w:docPartObj>
        <w:docPartGallery w:val="Page Numbers (Bottom of Page)"/>
        <w:docPartUnique/>
      </w:docPartObj>
    </w:sdtPr>
    <w:sdtContent>
      <w:p w:rsidR="008A0C34" w:rsidRDefault="008A0C34">
        <w:pPr>
          <w:pStyle w:val="a4"/>
          <w:jc w:val="center"/>
        </w:pPr>
        <w:fldSimple w:instr=" PAGE   \* MERGEFORMAT ">
          <w:r>
            <w:rPr>
              <w:noProof/>
            </w:rPr>
            <w:t>196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655" w:rsidRDefault="00FA5655">
      <w:r>
        <w:separator/>
      </w:r>
    </w:p>
  </w:footnote>
  <w:footnote w:type="continuationSeparator" w:id="1">
    <w:p w:rsidR="00FA5655" w:rsidRDefault="00FA56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18EF"/>
    <w:multiLevelType w:val="multilevel"/>
    <w:tmpl w:val="8A5E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53F7D"/>
    <w:multiLevelType w:val="hybridMultilevel"/>
    <w:tmpl w:val="BF746D50"/>
    <w:lvl w:ilvl="0" w:tplc="E94A4F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27D8"/>
    <w:multiLevelType w:val="multilevel"/>
    <w:tmpl w:val="8CFA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24061"/>
    <w:multiLevelType w:val="multilevel"/>
    <w:tmpl w:val="20CA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E6373"/>
    <w:multiLevelType w:val="singleLevel"/>
    <w:tmpl w:val="4D8C82FC"/>
    <w:lvl w:ilvl="0">
      <w:start w:val="1"/>
      <w:numFmt w:val="decimal"/>
      <w:pStyle w:val="1-"/>
      <w:lvlText w:val="%1."/>
      <w:lvlJc w:val="right"/>
      <w:pPr>
        <w:tabs>
          <w:tab w:val="num" w:pos="785"/>
        </w:tabs>
        <w:ind w:left="0" w:firstLine="425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 w:val="100"/>
        <w:sz w:val="26"/>
        <w:effect w:val="none"/>
        <w:vertAlign w:val="baseline"/>
      </w:rPr>
    </w:lvl>
  </w:abstractNum>
  <w:abstractNum w:abstractNumId="5">
    <w:nsid w:val="39AD60AE"/>
    <w:multiLevelType w:val="multilevel"/>
    <w:tmpl w:val="89A6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D25545"/>
    <w:multiLevelType w:val="hybridMultilevel"/>
    <w:tmpl w:val="6BEC97A8"/>
    <w:lvl w:ilvl="0" w:tplc="E94A4F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8F36CF"/>
    <w:multiLevelType w:val="multilevel"/>
    <w:tmpl w:val="E6FA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5B36EA"/>
    <w:multiLevelType w:val="multilevel"/>
    <w:tmpl w:val="AE28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95526A"/>
    <w:multiLevelType w:val="multilevel"/>
    <w:tmpl w:val="E55C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autoHyphenation/>
  <w:hyphenationZone w:val="142"/>
  <w:drawingGridHorizontalSpacing w:val="6"/>
  <w:drawingGridVerticalSpacing w:val="6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6DB1"/>
    <w:rsid w:val="000060A0"/>
    <w:rsid w:val="0001358C"/>
    <w:rsid w:val="0002056A"/>
    <w:rsid w:val="00040802"/>
    <w:rsid w:val="00045598"/>
    <w:rsid w:val="00062718"/>
    <w:rsid w:val="000632EE"/>
    <w:rsid w:val="000656E3"/>
    <w:rsid w:val="000715E1"/>
    <w:rsid w:val="00081529"/>
    <w:rsid w:val="000C3043"/>
    <w:rsid w:val="000F59F9"/>
    <w:rsid w:val="000F5BDB"/>
    <w:rsid w:val="00102590"/>
    <w:rsid w:val="001025C7"/>
    <w:rsid w:val="001249A5"/>
    <w:rsid w:val="00140D24"/>
    <w:rsid w:val="00150AF9"/>
    <w:rsid w:val="0015564C"/>
    <w:rsid w:val="00164960"/>
    <w:rsid w:val="00181CC0"/>
    <w:rsid w:val="001B0CDD"/>
    <w:rsid w:val="001B2DDA"/>
    <w:rsid w:val="0020249E"/>
    <w:rsid w:val="00206C9A"/>
    <w:rsid w:val="002113D5"/>
    <w:rsid w:val="0023629C"/>
    <w:rsid w:val="00274732"/>
    <w:rsid w:val="002A6760"/>
    <w:rsid w:val="002B494E"/>
    <w:rsid w:val="002D7394"/>
    <w:rsid w:val="002E6C20"/>
    <w:rsid w:val="00330A9F"/>
    <w:rsid w:val="003344E2"/>
    <w:rsid w:val="00366E8C"/>
    <w:rsid w:val="00373F9E"/>
    <w:rsid w:val="00420CD9"/>
    <w:rsid w:val="00423BF1"/>
    <w:rsid w:val="004263CE"/>
    <w:rsid w:val="00445D2A"/>
    <w:rsid w:val="004854FD"/>
    <w:rsid w:val="004A17F3"/>
    <w:rsid w:val="004C6C6B"/>
    <w:rsid w:val="004F4CA3"/>
    <w:rsid w:val="00515A9A"/>
    <w:rsid w:val="00522314"/>
    <w:rsid w:val="00544530"/>
    <w:rsid w:val="00546840"/>
    <w:rsid w:val="00556FFF"/>
    <w:rsid w:val="0055721E"/>
    <w:rsid w:val="00561358"/>
    <w:rsid w:val="005721C7"/>
    <w:rsid w:val="00587136"/>
    <w:rsid w:val="00595DC2"/>
    <w:rsid w:val="005A04A3"/>
    <w:rsid w:val="005A2781"/>
    <w:rsid w:val="005B54A6"/>
    <w:rsid w:val="005F3BF5"/>
    <w:rsid w:val="00655780"/>
    <w:rsid w:val="006819BE"/>
    <w:rsid w:val="00685323"/>
    <w:rsid w:val="006E4792"/>
    <w:rsid w:val="00734FC3"/>
    <w:rsid w:val="007510FA"/>
    <w:rsid w:val="00763474"/>
    <w:rsid w:val="00776718"/>
    <w:rsid w:val="00777329"/>
    <w:rsid w:val="007812B3"/>
    <w:rsid w:val="007848A0"/>
    <w:rsid w:val="007976AD"/>
    <w:rsid w:val="007A21B2"/>
    <w:rsid w:val="007C1CDD"/>
    <w:rsid w:val="007C234E"/>
    <w:rsid w:val="007E2CAD"/>
    <w:rsid w:val="00801594"/>
    <w:rsid w:val="00830CE9"/>
    <w:rsid w:val="00836C0D"/>
    <w:rsid w:val="0085782E"/>
    <w:rsid w:val="008A0C34"/>
    <w:rsid w:val="008D4DB9"/>
    <w:rsid w:val="009121DC"/>
    <w:rsid w:val="00916971"/>
    <w:rsid w:val="009336D2"/>
    <w:rsid w:val="00957D50"/>
    <w:rsid w:val="009A6DB1"/>
    <w:rsid w:val="009F6CD4"/>
    <w:rsid w:val="00A167D5"/>
    <w:rsid w:val="00A46E00"/>
    <w:rsid w:val="00A7205F"/>
    <w:rsid w:val="00A8788C"/>
    <w:rsid w:val="00AB4C9B"/>
    <w:rsid w:val="00AD67B7"/>
    <w:rsid w:val="00AE02AE"/>
    <w:rsid w:val="00B059C1"/>
    <w:rsid w:val="00B41B71"/>
    <w:rsid w:val="00B6567E"/>
    <w:rsid w:val="00B76D34"/>
    <w:rsid w:val="00B85472"/>
    <w:rsid w:val="00B86EC3"/>
    <w:rsid w:val="00BA05A8"/>
    <w:rsid w:val="00BA4EB5"/>
    <w:rsid w:val="00BB463E"/>
    <w:rsid w:val="00BC007F"/>
    <w:rsid w:val="00BD2B85"/>
    <w:rsid w:val="00C253C5"/>
    <w:rsid w:val="00C550AA"/>
    <w:rsid w:val="00C5691C"/>
    <w:rsid w:val="00C75B8B"/>
    <w:rsid w:val="00C8096E"/>
    <w:rsid w:val="00C903B8"/>
    <w:rsid w:val="00C9620C"/>
    <w:rsid w:val="00CA5B51"/>
    <w:rsid w:val="00CA634D"/>
    <w:rsid w:val="00CC2191"/>
    <w:rsid w:val="00CC7FA4"/>
    <w:rsid w:val="00CE1883"/>
    <w:rsid w:val="00D20F01"/>
    <w:rsid w:val="00D314D4"/>
    <w:rsid w:val="00D53998"/>
    <w:rsid w:val="00D56039"/>
    <w:rsid w:val="00D60F02"/>
    <w:rsid w:val="00D679FE"/>
    <w:rsid w:val="00D91A72"/>
    <w:rsid w:val="00D93261"/>
    <w:rsid w:val="00DA3582"/>
    <w:rsid w:val="00DB1062"/>
    <w:rsid w:val="00DD4B05"/>
    <w:rsid w:val="00DE4518"/>
    <w:rsid w:val="00E256CE"/>
    <w:rsid w:val="00E42CBE"/>
    <w:rsid w:val="00E47905"/>
    <w:rsid w:val="00E52A04"/>
    <w:rsid w:val="00E54875"/>
    <w:rsid w:val="00E54C10"/>
    <w:rsid w:val="00E6597E"/>
    <w:rsid w:val="00E660CA"/>
    <w:rsid w:val="00E66B5E"/>
    <w:rsid w:val="00E752D6"/>
    <w:rsid w:val="00E91C47"/>
    <w:rsid w:val="00E962C0"/>
    <w:rsid w:val="00EA016C"/>
    <w:rsid w:val="00ED6B94"/>
    <w:rsid w:val="00EE4E85"/>
    <w:rsid w:val="00F24667"/>
    <w:rsid w:val="00F40FF3"/>
    <w:rsid w:val="00F72B43"/>
    <w:rsid w:val="00F73E61"/>
    <w:rsid w:val="00F85AE2"/>
    <w:rsid w:val="00FA5655"/>
    <w:rsid w:val="00FE04BA"/>
    <w:rsid w:val="00FE5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 [24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1358"/>
    <w:pPr>
      <w:widowControl w:val="0"/>
      <w:ind w:firstLine="567"/>
      <w:jc w:val="both"/>
    </w:pPr>
    <w:rPr>
      <w:color w:val="000000"/>
      <w:sz w:val="24"/>
    </w:rPr>
  </w:style>
  <w:style w:type="paragraph" w:styleId="1">
    <w:name w:val="heading 1"/>
    <w:basedOn w:val="212"/>
    <w:next w:val="212"/>
    <w:link w:val="10"/>
    <w:uiPriority w:val="9"/>
    <w:qFormat/>
    <w:rsid w:val="00DE4518"/>
    <w:pPr>
      <w:widowControl w:val="0"/>
      <w:outlineLvl w:val="0"/>
    </w:pPr>
    <w:rPr>
      <w:b/>
      <w:caps/>
    </w:rPr>
  </w:style>
  <w:style w:type="paragraph" w:styleId="2">
    <w:name w:val="heading 2"/>
    <w:basedOn w:val="212"/>
    <w:next w:val="212"/>
    <w:link w:val="20"/>
    <w:uiPriority w:val="9"/>
    <w:qFormat/>
    <w:rsid w:val="00D93261"/>
    <w:pPr>
      <w:widowControl w:val="0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qFormat/>
    <w:rsid w:val="00D93261"/>
    <w:pPr>
      <w:keepNext/>
      <w:outlineLvl w:val="2"/>
    </w:pPr>
    <w:rPr>
      <w:b/>
    </w:rPr>
  </w:style>
  <w:style w:type="paragraph" w:styleId="4">
    <w:name w:val="heading 4"/>
    <w:basedOn w:val="a"/>
    <w:next w:val="a"/>
    <w:qFormat/>
    <w:rsid w:val="00D93261"/>
    <w:pPr>
      <w:keepNext/>
      <w:outlineLvl w:val="3"/>
    </w:pPr>
  </w:style>
  <w:style w:type="paragraph" w:styleId="5">
    <w:name w:val="heading 5"/>
    <w:basedOn w:val="a"/>
    <w:next w:val="a"/>
    <w:qFormat/>
    <w:rsid w:val="00D93261"/>
    <w:pPr>
      <w:keepNext/>
      <w:outlineLvl w:val="4"/>
    </w:pPr>
    <w:rPr>
      <w:rFonts w:ascii="Arial" w:hAnsi="Arial"/>
      <w:b/>
      <w:i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93261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D93261"/>
    <w:pPr>
      <w:tabs>
        <w:tab w:val="center" w:pos="4153"/>
        <w:tab w:val="right" w:pos="8306"/>
      </w:tabs>
    </w:pPr>
  </w:style>
  <w:style w:type="paragraph" w:customStyle="1" w:styleId="212">
    <w:name w:val="К2центр12"/>
    <w:basedOn w:val="a"/>
    <w:rsid w:val="00D93261"/>
    <w:pPr>
      <w:widowControl/>
      <w:ind w:firstLine="0"/>
      <w:jc w:val="center"/>
    </w:pPr>
  </w:style>
  <w:style w:type="paragraph" w:customStyle="1" w:styleId="100">
    <w:name w:val="К~центр10"/>
    <w:basedOn w:val="212"/>
    <w:rsid w:val="00C9620C"/>
    <w:rPr>
      <w:sz w:val="20"/>
    </w:rPr>
  </w:style>
  <w:style w:type="paragraph" w:customStyle="1" w:styleId="111">
    <w:name w:val="К1центр11"/>
    <w:basedOn w:val="212"/>
    <w:rsid w:val="008D4DB9"/>
    <w:pPr>
      <w:ind w:firstLine="567"/>
      <w:jc w:val="left"/>
    </w:pPr>
    <w:rPr>
      <w:i/>
      <w:sz w:val="22"/>
    </w:rPr>
  </w:style>
  <w:style w:type="paragraph" w:customStyle="1" w:styleId="313">
    <w:name w:val="К3центр13"/>
    <w:basedOn w:val="212"/>
    <w:rsid w:val="00D93261"/>
    <w:rPr>
      <w:sz w:val="26"/>
    </w:rPr>
  </w:style>
  <w:style w:type="paragraph" w:customStyle="1" w:styleId="414">
    <w:name w:val="К4центр14"/>
    <w:basedOn w:val="313"/>
    <w:rsid w:val="00D93261"/>
  </w:style>
  <w:style w:type="paragraph" w:styleId="a6">
    <w:name w:val="caption"/>
    <w:basedOn w:val="a"/>
    <w:next w:val="a"/>
    <w:qFormat/>
    <w:rsid w:val="00D93261"/>
  </w:style>
  <w:style w:type="character" w:styleId="a7">
    <w:name w:val="page number"/>
    <w:basedOn w:val="a0"/>
    <w:rsid w:val="00D93261"/>
    <w:rPr>
      <w:rFonts w:ascii="Times New Roman" w:hAnsi="Times New Roman"/>
      <w:dstrike w:val="0"/>
      <w:color w:val="auto"/>
      <w:sz w:val="28"/>
      <w:u w:val="none"/>
      <w:vertAlign w:val="baseline"/>
    </w:rPr>
  </w:style>
  <w:style w:type="paragraph" w:styleId="11">
    <w:name w:val="toc 1"/>
    <w:basedOn w:val="a"/>
    <w:next w:val="a"/>
    <w:autoRedefine/>
    <w:semiHidden/>
    <w:rsid w:val="00D93261"/>
    <w:pPr>
      <w:tabs>
        <w:tab w:val="right" w:leader="dot" w:pos="9639"/>
      </w:tabs>
      <w:ind w:firstLine="284"/>
    </w:pPr>
  </w:style>
  <w:style w:type="paragraph" w:styleId="21">
    <w:name w:val="toc 2"/>
    <w:basedOn w:val="a"/>
    <w:next w:val="a"/>
    <w:autoRedefine/>
    <w:semiHidden/>
    <w:rsid w:val="00D93261"/>
  </w:style>
  <w:style w:type="paragraph" w:styleId="31">
    <w:name w:val="toc 3"/>
    <w:basedOn w:val="a"/>
    <w:next w:val="a"/>
    <w:autoRedefine/>
    <w:semiHidden/>
    <w:rsid w:val="00D93261"/>
    <w:pPr>
      <w:ind w:left="560"/>
    </w:pPr>
  </w:style>
  <w:style w:type="paragraph" w:styleId="a8">
    <w:name w:val="Body Text Indent"/>
    <w:basedOn w:val="a"/>
    <w:rsid w:val="00D93261"/>
    <w:pPr>
      <w:spacing w:line="360" w:lineRule="auto"/>
    </w:pPr>
  </w:style>
  <w:style w:type="paragraph" w:customStyle="1" w:styleId="1-">
    <w:name w:val="Список 1-х уровневый"/>
    <w:basedOn w:val="a"/>
    <w:next w:val="a"/>
    <w:rsid w:val="00D93261"/>
    <w:pPr>
      <w:numPr>
        <w:numId w:val="1"/>
      </w:numPr>
    </w:pPr>
    <w:rPr>
      <w:sz w:val="26"/>
    </w:rPr>
  </w:style>
  <w:style w:type="paragraph" w:styleId="a9">
    <w:name w:val="footnote text"/>
    <w:basedOn w:val="a"/>
    <w:semiHidden/>
    <w:rsid w:val="00D93261"/>
    <w:rPr>
      <w:sz w:val="22"/>
    </w:rPr>
  </w:style>
  <w:style w:type="character" w:customStyle="1" w:styleId="10">
    <w:name w:val="Заголовок 1 Знак"/>
    <w:basedOn w:val="a0"/>
    <w:link w:val="1"/>
    <w:uiPriority w:val="9"/>
    <w:rsid w:val="006819BE"/>
    <w:rPr>
      <w:b/>
      <w:caps/>
      <w:color w:val="000000"/>
      <w:sz w:val="24"/>
    </w:rPr>
  </w:style>
  <w:style w:type="character" w:customStyle="1" w:styleId="20">
    <w:name w:val="Заголовок 2 Знак"/>
    <w:basedOn w:val="a0"/>
    <w:link w:val="2"/>
    <w:uiPriority w:val="9"/>
    <w:rsid w:val="006819BE"/>
    <w:rPr>
      <w:b/>
      <w:bCs/>
      <w:color w:val="000000"/>
      <w:sz w:val="24"/>
    </w:rPr>
  </w:style>
  <w:style w:type="character" w:customStyle="1" w:styleId="30">
    <w:name w:val="Заголовок 3 Знак"/>
    <w:basedOn w:val="a0"/>
    <w:link w:val="3"/>
    <w:uiPriority w:val="9"/>
    <w:rsid w:val="006819BE"/>
    <w:rPr>
      <w:b/>
      <w:color w:val="000000"/>
      <w:sz w:val="24"/>
    </w:rPr>
  </w:style>
  <w:style w:type="paragraph" w:styleId="HTML">
    <w:name w:val="HTML Preformatted"/>
    <w:basedOn w:val="a"/>
    <w:link w:val="HTML0"/>
    <w:uiPriority w:val="99"/>
    <w:unhideWhenUsed/>
    <w:rsid w:val="006819B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6819BE"/>
    <w:rPr>
      <w:rFonts w:ascii="Courier New" w:hAnsi="Courier New" w:cs="Courier New"/>
    </w:rPr>
  </w:style>
  <w:style w:type="character" w:styleId="aa">
    <w:name w:val="Strong"/>
    <w:basedOn w:val="a0"/>
    <w:uiPriority w:val="22"/>
    <w:qFormat/>
    <w:rsid w:val="006819BE"/>
    <w:rPr>
      <w:b/>
      <w:bCs/>
    </w:rPr>
  </w:style>
  <w:style w:type="character" w:styleId="ab">
    <w:name w:val="Hyperlink"/>
    <w:basedOn w:val="a0"/>
    <w:uiPriority w:val="99"/>
    <w:unhideWhenUsed/>
    <w:rsid w:val="006819BE"/>
    <w:rPr>
      <w:color w:val="0000FF"/>
      <w:u w:val="single"/>
    </w:rPr>
  </w:style>
  <w:style w:type="character" w:customStyle="1" w:styleId="project-small-text">
    <w:name w:val="project-small-text"/>
    <w:basedOn w:val="a0"/>
    <w:rsid w:val="006819BE"/>
  </w:style>
  <w:style w:type="paragraph" w:styleId="z-">
    <w:name w:val="HTML Top of Form"/>
    <w:basedOn w:val="a"/>
    <w:next w:val="a"/>
    <w:link w:val="z-0"/>
    <w:hidden/>
    <w:uiPriority w:val="99"/>
    <w:unhideWhenUsed/>
    <w:rsid w:val="00B059C1"/>
    <w:pPr>
      <w:widowControl/>
      <w:pBdr>
        <w:bottom w:val="single" w:sz="6" w:space="1" w:color="auto"/>
      </w:pBdr>
      <w:ind w:firstLine="0"/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B059C1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059C1"/>
    <w:pPr>
      <w:widowControl/>
      <w:pBdr>
        <w:top w:val="single" w:sz="6" w:space="1" w:color="auto"/>
      </w:pBdr>
      <w:ind w:firstLine="0"/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059C1"/>
    <w:rPr>
      <w:rFonts w:ascii="Arial" w:hAnsi="Arial" w:cs="Arial"/>
      <w:vanish/>
      <w:sz w:val="16"/>
      <w:szCs w:val="16"/>
    </w:rPr>
  </w:style>
  <w:style w:type="paragraph" w:customStyle="1" w:styleId="101">
    <w:name w:val="Для автофигуры 10"/>
    <w:basedOn w:val="a"/>
    <w:rsid w:val="00062718"/>
    <w:pPr>
      <w:ind w:firstLine="0"/>
      <w:jc w:val="center"/>
    </w:pPr>
    <w:rPr>
      <w:sz w:val="20"/>
    </w:rPr>
  </w:style>
  <w:style w:type="table" w:styleId="ac">
    <w:name w:val="Table Grid"/>
    <w:basedOn w:val="a1"/>
    <w:rsid w:val="00236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23629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3629C"/>
    <w:rPr>
      <w:rFonts w:ascii="Tahoma" w:hAnsi="Tahoma" w:cs="Tahoma"/>
      <w:color w:val="000000"/>
      <w:sz w:val="16"/>
      <w:szCs w:val="16"/>
    </w:rPr>
  </w:style>
  <w:style w:type="character" w:customStyle="1" w:styleId="a5">
    <w:name w:val="Нижний колонтитул Знак"/>
    <w:basedOn w:val="a0"/>
    <w:link w:val="a4"/>
    <w:uiPriority w:val="99"/>
    <w:rsid w:val="008A0C34"/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3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15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3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3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2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7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24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1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6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4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29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7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9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5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3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13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74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5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83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4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2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7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75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8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2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7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4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83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6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4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9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3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80291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245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94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50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4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74582">
                          <w:marLeft w:val="0"/>
                          <w:marRight w:val="0"/>
                          <w:marTop w:val="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47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2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696293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493780">
                          <w:marLeft w:val="0"/>
                          <w:marRight w:val="0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46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06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2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7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5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33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16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6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3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60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53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9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3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40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34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6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1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37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6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6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7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9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13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3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05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1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8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9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2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1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7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8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1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5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5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2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4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928">
          <w:marLeft w:val="0"/>
          <w:marRight w:val="0"/>
          <w:marTop w:val="0"/>
          <w:marBottom w:val="2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094505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3473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71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9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5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1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1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82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593424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6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504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53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3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2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3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47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3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887123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9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1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4FAD1-6DBA-4E0E-A29B-5DE1B220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NTC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НТЦ</dc:creator>
  <cp:keywords/>
  <dc:description/>
  <cp:lastModifiedBy>НТЦ</cp:lastModifiedBy>
  <cp:revision>41</cp:revision>
  <cp:lastPrinted>2014-12-01T07:42:00Z</cp:lastPrinted>
  <dcterms:created xsi:type="dcterms:W3CDTF">2014-11-27T05:23:00Z</dcterms:created>
  <dcterms:modified xsi:type="dcterms:W3CDTF">2014-12-08T11:43:00Z</dcterms:modified>
</cp:coreProperties>
</file>