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DD" w:rsidRPr="004D55DD" w:rsidRDefault="004D55DD" w:rsidP="004D55DD">
      <w:pPr>
        <w:widowControl/>
        <w:ind w:firstLine="0"/>
      </w:pPr>
      <w:r w:rsidRPr="004D55DD">
        <w:t>УДК 621.1</w:t>
      </w:r>
    </w:p>
    <w:p w:rsidR="004D55DD" w:rsidRPr="004D55DD" w:rsidRDefault="004D55DD" w:rsidP="004D55DD">
      <w:pPr>
        <w:widowControl/>
      </w:pPr>
    </w:p>
    <w:p w:rsidR="004D55DD" w:rsidRPr="004D55DD" w:rsidRDefault="004D55DD" w:rsidP="004D55DD">
      <w:pPr>
        <w:pStyle w:val="212"/>
        <w:rPr>
          <w:b/>
        </w:rPr>
      </w:pPr>
      <w:r w:rsidRPr="004D55DD">
        <w:rPr>
          <w:b/>
        </w:rPr>
        <w:t xml:space="preserve">ИННОВАЦИОННЫЙ СПОСОБ ИЗГОТОВЛЕНИЯ </w:t>
      </w:r>
    </w:p>
    <w:p w:rsidR="004D55DD" w:rsidRPr="004D55DD" w:rsidRDefault="004D55DD" w:rsidP="004D55DD">
      <w:pPr>
        <w:pStyle w:val="212"/>
        <w:rPr>
          <w:b/>
        </w:rPr>
      </w:pPr>
      <w:r w:rsidRPr="004D55DD">
        <w:rPr>
          <w:b/>
        </w:rPr>
        <w:t xml:space="preserve">И СБОРКИ ШАРОШЕЧНОГО ДОЛОТА </w:t>
      </w:r>
    </w:p>
    <w:p w:rsidR="004D55DD" w:rsidRPr="004D55DD" w:rsidRDefault="004D55DD" w:rsidP="004D55DD">
      <w:pPr>
        <w:widowControl/>
        <w:rPr>
          <w:b/>
        </w:rPr>
      </w:pPr>
    </w:p>
    <w:p w:rsidR="004D55DD" w:rsidRPr="004D55DD" w:rsidRDefault="004D55DD" w:rsidP="004D55DD">
      <w:pPr>
        <w:pStyle w:val="212"/>
      </w:pPr>
      <w:r w:rsidRPr="004D55DD">
        <w:t>Р.М. Богомолов</w:t>
      </w:r>
    </w:p>
    <w:p w:rsidR="004D55DD" w:rsidRPr="004D55DD" w:rsidRDefault="004D55DD" w:rsidP="004D55DD">
      <w:pPr>
        <w:widowControl/>
      </w:pPr>
    </w:p>
    <w:p w:rsidR="004D55DD" w:rsidRDefault="004D55DD" w:rsidP="004D55DD">
      <w:pPr>
        <w:pStyle w:val="212"/>
      </w:pPr>
      <w:r w:rsidRPr="004D55DD">
        <w:t xml:space="preserve">Самарский государственный технический университет </w:t>
      </w:r>
    </w:p>
    <w:p w:rsidR="004D55DD" w:rsidRPr="004D55DD" w:rsidRDefault="004D55DD" w:rsidP="004D55DD">
      <w:pPr>
        <w:widowControl/>
        <w:rPr>
          <w:b/>
        </w:rPr>
      </w:pPr>
    </w:p>
    <w:p w:rsidR="004D55DD" w:rsidRPr="004D55DD" w:rsidRDefault="004D55DD" w:rsidP="004D55DD">
      <w:pPr>
        <w:widowControl/>
        <w:ind w:firstLine="0"/>
        <w:rPr>
          <w:sz w:val="20"/>
        </w:rPr>
      </w:pPr>
      <w:r w:rsidRPr="004D55DD">
        <w:rPr>
          <w:sz w:val="20"/>
        </w:rPr>
        <w:t>Приводятся результаты исследований и экспериментов по изготовлению и сборке шарошечных долот с кратно уменьшенными допусками на основные выходные параметры – радиальное, торцевое биение и постоянство размера по диаметру долота. Несмотря на то, что величина этих допусков, регламентируемых Международным стандартом АР</w:t>
      </w:r>
      <w:r w:rsidRPr="004D55DD">
        <w:rPr>
          <w:sz w:val="20"/>
          <w:lang w:val="en-US"/>
        </w:rPr>
        <w:t>I</w:t>
      </w:r>
      <w:r w:rsidRPr="004D55DD">
        <w:rPr>
          <w:sz w:val="20"/>
        </w:rPr>
        <w:t>, исчисляется долями миллиметра, она оказывает огромное влияние на показатели бурения – среднюю проходку, механическую скорость, стоимость метра проходки при бурении миллионов метров скв</w:t>
      </w:r>
      <w:r w:rsidRPr="004D55DD">
        <w:rPr>
          <w:sz w:val="20"/>
        </w:rPr>
        <w:t>а</w:t>
      </w:r>
      <w:r w:rsidRPr="004D55DD">
        <w:rPr>
          <w:sz w:val="20"/>
        </w:rPr>
        <w:t>жин. Над проблемой уменьшения размеров указанных допусков много лет работают все ведущие долотные фирмы мира. Чем меньше эти допуска, тем выше конкурентоспособность и престиж продаж, тем выше эк</w:t>
      </w:r>
      <w:r w:rsidRPr="004D55DD">
        <w:rPr>
          <w:sz w:val="20"/>
        </w:rPr>
        <w:t>с</w:t>
      </w:r>
      <w:r w:rsidRPr="004D55DD">
        <w:rPr>
          <w:sz w:val="20"/>
        </w:rPr>
        <w:t>портные цены на долота.</w:t>
      </w:r>
    </w:p>
    <w:p w:rsidR="004D55DD" w:rsidRPr="004D55DD" w:rsidRDefault="004D55DD" w:rsidP="004D55DD">
      <w:pPr>
        <w:widowControl/>
        <w:ind w:firstLine="0"/>
        <w:rPr>
          <w:sz w:val="20"/>
        </w:rPr>
      </w:pPr>
      <w:r w:rsidRPr="004D55DD">
        <w:rPr>
          <w:b/>
          <w:sz w:val="20"/>
        </w:rPr>
        <w:t>Ключевые слова:</w:t>
      </w:r>
      <w:r w:rsidRPr="004D55DD">
        <w:rPr>
          <w:sz w:val="20"/>
        </w:rPr>
        <w:t xml:space="preserve"> шарошечное долото, лапа, шарошка, секция, базы для обработки, финишная обработка, св</w:t>
      </w:r>
      <w:r w:rsidRPr="004D55DD">
        <w:rPr>
          <w:sz w:val="20"/>
        </w:rPr>
        <w:t>а</w:t>
      </w:r>
      <w:r w:rsidRPr="004D55DD">
        <w:rPr>
          <w:sz w:val="20"/>
        </w:rPr>
        <w:t>рочная электронно-лучевая пушка, вакуумная камера, сканер, допуск на радиальное и торцевое биение, пост</w:t>
      </w:r>
      <w:r w:rsidRPr="004D55DD">
        <w:rPr>
          <w:sz w:val="20"/>
        </w:rPr>
        <w:t>о</w:t>
      </w:r>
      <w:r w:rsidRPr="004D55DD">
        <w:rPr>
          <w:sz w:val="20"/>
        </w:rPr>
        <w:t>янство размера долота.</w:t>
      </w:r>
    </w:p>
    <w:p w:rsidR="004D55DD" w:rsidRPr="004D55DD" w:rsidRDefault="004D55DD" w:rsidP="004D55DD"/>
    <w:p w:rsidR="004D55DD" w:rsidRPr="004D55DD" w:rsidRDefault="004D55DD" w:rsidP="004D55DD">
      <w:pPr>
        <w:widowControl/>
        <w:sectPr w:rsidR="004D55DD" w:rsidRPr="004D55DD" w:rsidSect="00AD30E8">
          <w:footerReference w:type="default" r:id="rId8"/>
          <w:type w:val="continuous"/>
          <w:pgSz w:w="11906" w:h="16838" w:code="9"/>
          <w:pgMar w:top="1134" w:right="1134" w:bottom="1134" w:left="1134" w:header="709" w:footer="709" w:gutter="0"/>
          <w:pgNumType w:start="300"/>
          <w:cols w:space="708"/>
          <w:docGrid w:linePitch="360"/>
        </w:sectPr>
      </w:pPr>
    </w:p>
    <w:p w:rsidR="00FD7E3F" w:rsidRPr="00FD7E3F" w:rsidRDefault="00FD7E3F" w:rsidP="00FD7E3F">
      <w:pPr>
        <w:widowControl/>
      </w:pPr>
      <w:r w:rsidRPr="00FD7E3F">
        <w:lastRenderedPageBreak/>
        <w:t>Шарошечное долото состоит из се</w:t>
      </w:r>
      <w:r w:rsidRPr="00FD7E3F">
        <w:t>к</w:t>
      </w:r>
      <w:r w:rsidRPr="00FD7E3F">
        <w:t>ций, включающих лапы с подвижно закре</w:t>
      </w:r>
      <w:r w:rsidRPr="00FD7E3F">
        <w:t>п</w:t>
      </w:r>
      <w:r w:rsidRPr="00FD7E3F">
        <w:t>ленными на их подшипниковых цапфах ш</w:t>
      </w:r>
      <w:r w:rsidRPr="00FD7E3F">
        <w:t>а</w:t>
      </w:r>
      <w:r w:rsidRPr="00FD7E3F">
        <w:t>рошками. Секции свариваются в корпус, на хвостовике которого нарезается коническая присоединительная резьба для крепления долота к бурильной колонне. Породоразр</w:t>
      </w:r>
      <w:r w:rsidRPr="00FD7E3F">
        <w:t>у</w:t>
      </w:r>
      <w:r w:rsidRPr="00FD7E3F">
        <w:t>шающие зубья на поверхностях шарошек во время вращения долота разрушают породу на забое и образуют цилиндрические скв</w:t>
      </w:r>
      <w:r w:rsidRPr="00FD7E3F">
        <w:t>а</w:t>
      </w:r>
      <w:r w:rsidRPr="00FD7E3F">
        <w:t>жины.</w:t>
      </w:r>
    </w:p>
    <w:p w:rsidR="00FD7E3F" w:rsidRPr="00FD7E3F" w:rsidRDefault="00FD7E3F" w:rsidP="00FD7E3F">
      <w:pPr>
        <w:widowControl/>
      </w:pPr>
      <w:r w:rsidRPr="00FD7E3F">
        <w:t>Показатели работы шарошечных долот в большой степени зависят от точности сборки секций и нарезки присоединительной резьбы. Исследования, проведенные отеч</w:t>
      </w:r>
      <w:r w:rsidRPr="00FD7E3F">
        <w:t>е</w:t>
      </w:r>
      <w:r w:rsidRPr="00FD7E3F">
        <w:t>ственными и зарубежными авторами, свид</w:t>
      </w:r>
      <w:r w:rsidRPr="00FD7E3F">
        <w:t>е</w:t>
      </w:r>
      <w:r w:rsidRPr="00FD7E3F">
        <w:t>тельствуют о значительном снижении пр</w:t>
      </w:r>
      <w:r w:rsidRPr="00FD7E3F">
        <w:t>о</w:t>
      </w:r>
      <w:r w:rsidRPr="00FD7E3F">
        <w:t>ходки при радиальном биении долота, об</w:t>
      </w:r>
      <w:r w:rsidRPr="00FD7E3F">
        <w:t>у</w:t>
      </w:r>
      <w:r w:rsidRPr="00FD7E3F">
        <w:t>словленным несовпадением геометрической оси корпуса, образованного секциями, с осью присоединительной резьбы на хвост</w:t>
      </w:r>
      <w:r w:rsidRPr="00FD7E3F">
        <w:t>о</w:t>
      </w:r>
      <w:r w:rsidRPr="00FD7E3F">
        <w:t>вике долота. Даже небольшое несоответс</w:t>
      </w:r>
      <w:r w:rsidRPr="00FD7E3F">
        <w:t>т</w:t>
      </w:r>
      <w:r w:rsidRPr="00FD7E3F">
        <w:t>вие, исчисляемое долями миллиметра, пр</w:t>
      </w:r>
      <w:r w:rsidRPr="00FD7E3F">
        <w:t>и</w:t>
      </w:r>
      <w:r w:rsidRPr="00FD7E3F">
        <w:t>водит к тому, что одна шарошка, наиболее отстоящая от оси резьбы, начинает первой, в одиночку, калибровать стенку скважины, воспринимая при этом максимальную рад</w:t>
      </w:r>
      <w:r w:rsidRPr="00FD7E3F">
        <w:t>и</w:t>
      </w:r>
      <w:r w:rsidRPr="00FD7E3F">
        <w:t>альную нагрузку, по сравнению с остальн</w:t>
      </w:r>
      <w:r w:rsidRPr="00FD7E3F">
        <w:t>ы</w:t>
      </w:r>
      <w:r w:rsidRPr="00FD7E3F">
        <w:t>ми шарошками, а поэтому и значительно быстрее изнашивается, выводя все долото из строя [1].</w:t>
      </w:r>
    </w:p>
    <w:p w:rsidR="00FD7E3F" w:rsidRPr="00FD7E3F" w:rsidRDefault="00FD7E3F" w:rsidP="00FD7E3F">
      <w:pPr>
        <w:widowControl/>
      </w:pPr>
      <w:r w:rsidRPr="00FD7E3F">
        <w:t>Аналогичная картина происходит при торцевом биении секций, когда одна ш</w:t>
      </w:r>
      <w:r w:rsidRPr="00FD7E3F">
        <w:t>а</w:t>
      </w:r>
      <w:r w:rsidRPr="00FD7E3F">
        <w:lastRenderedPageBreak/>
        <w:t>рошка оказывается при сборке ниже остал</w:t>
      </w:r>
      <w:r w:rsidRPr="00FD7E3F">
        <w:t>ь</w:t>
      </w:r>
      <w:r w:rsidRPr="00FD7E3F">
        <w:t>ных по оси долота, как бы обгоняя их при контакте с забоем и воспринимая наибол</w:t>
      </w:r>
      <w:r w:rsidRPr="00FD7E3F">
        <w:t>ь</w:t>
      </w:r>
      <w:r w:rsidRPr="00FD7E3F">
        <w:t>шую осевую нагрузку. По этой причине она также быстрее, чем остальные шарошки, в</w:t>
      </w:r>
      <w:r w:rsidRPr="00FD7E3F">
        <w:t>ы</w:t>
      </w:r>
      <w:r w:rsidRPr="00FD7E3F">
        <w:t>ходит из строя, досрочно выводя из строя все долото.</w:t>
      </w:r>
    </w:p>
    <w:p w:rsidR="00FD7E3F" w:rsidRPr="00FD7E3F" w:rsidRDefault="00FD7E3F" w:rsidP="00FD7E3F">
      <w:pPr>
        <w:widowControl/>
      </w:pPr>
      <w:r w:rsidRPr="00FD7E3F">
        <w:t>Еще один важный фактор при работе шарошечных долот - постоянство его ди</w:t>
      </w:r>
      <w:r w:rsidRPr="00FD7E3F">
        <w:t>а</w:t>
      </w:r>
      <w:r w:rsidRPr="00FD7E3F">
        <w:t>метра. Разница собираемых долот по ди</w:t>
      </w:r>
      <w:r w:rsidRPr="00FD7E3F">
        <w:t>а</w:t>
      </w:r>
      <w:r w:rsidRPr="00FD7E3F">
        <w:t>метру, даже в пределах величины допуска - долей миллиметра по Международному стандарту, приводит к значительному сн</w:t>
      </w:r>
      <w:r w:rsidRPr="00FD7E3F">
        <w:t>и</w:t>
      </w:r>
      <w:r w:rsidRPr="00FD7E3F">
        <w:t>жению проходки (от 20 до 30 и более %) , когда при смене долот в скважину, разрез которой сложен твердыми и крепкими пор</w:t>
      </w:r>
      <w:r w:rsidRPr="00FD7E3F">
        <w:t>о</w:t>
      </w:r>
      <w:r w:rsidRPr="00FD7E3F">
        <w:t>дами, спускают следующее долото с на</w:t>
      </w:r>
      <w:r w:rsidRPr="00FD7E3F">
        <w:t>и</w:t>
      </w:r>
      <w:r w:rsidRPr="00FD7E3F">
        <w:t>большим допуском на диаметр.</w:t>
      </w:r>
    </w:p>
    <w:p w:rsidR="00FD7E3F" w:rsidRPr="00FD7E3F" w:rsidRDefault="00FD7E3F" w:rsidP="00FD7E3F">
      <w:pPr>
        <w:widowControl/>
      </w:pPr>
      <w:r w:rsidRPr="00FD7E3F">
        <w:t>Если долото выполнено с наибольшим, даже допустимым чертежным допуском на диаметр (+0,8 мм), при его спуске и продв</w:t>
      </w:r>
      <w:r w:rsidRPr="00FD7E3F">
        <w:t>и</w:t>
      </w:r>
      <w:r w:rsidRPr="00FD7E3F">
        <w:t>жении внутри установленных обсадных труб возможны значительные затруднения.</w:t>
      </w:r>
    </w:p>
    <w:p w:rsidR="00FD7E3F" w:rsidRPr="00FD7E3F" w:rsidRDefault="00FD7E3F" w:rsidP="00FD7E3F">
      <w:pPr>
        <w:widowControl/>
      </w:pPr>
      <w:r w:rsidRPr="00FD7E3F">
        <w:t xml:space="preserve">В 1965 году был предложен </w:t>
      </w:r>
      <w:r w:rsidR="007C4E60">
        <w:t xml:space="preserve">известный, </w:t>
      </w:r>
      <w:r w:rsidRPr="00FD7E3F">
        <w:t>наиболее распространенный способ сборки секций перед их сваркой [2], предназначе</w:t>
      </w:r>
      <w:r w:rsidRPr="00FD7E3F">
        <w:t>н</w:t>
      </w:r>
      <w:r w:rsidRPr="00FD7E3F">
        <w:t>ный для обеспечения требования Междун</w:t>
      </w:r>
      <w:r w:rsidRPr="00FD7E3F">
        <w:t>а</w:t>
      </w:r>
      <w:r w:rsidRPr="00FD7E3F">
        <w:t>родного и отечественного стандартов на в</w:t>
      </w:r>
      <w:r w:rsidRPr="00FD7E3F">
        <w:t>е</w:t>
      </w:r>
      <w:r w:rsidRPr="00FD7E3F">
        <w:t>личины радиального, торцевого биения и диаметра долота, долгое время включал об</w:t>
      </w:r>
      <w:r w:rsidRPr="00FD7E3F">
        <w:t>я</w:t>
      </w:r>
      <w:r w:rsidRPr="00FD7E3F">
        <w:t>зательную установку при сборке секций о</w:t>
      </w:r>
      <w:r w:rsidRPr="00FD7E3F">
        <w:t>г</w:t>
      </w:r>
      <w:r w:rsidRPr="00FD7E3F">
        <w:t>раничительных сборочных штифтов на б</w:t>
      </w:r>
      <w:r w:rsidRPr="00FD7E3F">
        <w:t>о</w:t>
      </w:r>
      <w:r w:rsidRPr="00FD7E3F">
        <w:t xml:space="preserve">ковых поверхностях двухгранных углов, а </w:t>
      </w:r>
      <w:r w:rsidRPr="00FD7E3F">
        <w:lastRenderedPageBreak/>
        <w:t>также  операцию установки плоских мета</w:t>
      </w:r>
      <w:r w:rsidRPr="00FD7E3F">
        <w:t>л</w:t>
      </w:r>
      <w:r w:rsidRPr="00FD7E3F">
        <w:t>лических прокладок между контактными плоскостями двухгранных углов секций при сварке. С помощью установки этих прокл</w:t>
      </w:r>
      <w:r w:rsidRPr="00FD7E3F">
        <w:t>а</w:t>
      </w:r>
      <w:r w:rsidRPr="00FD7E3F">
        <w:t>док сборщики секций могли методом подб</w:t>
      </w:r>
      <w:r w:rsidRPr="00FD7E3F">
        <w:t>о</w:t>
      </w:r>
      <w:r w:rsidRPr="00FD7E3F">
        <w:t>ра толщины и места установки прокладок (до 30 возможных вариантов) регулировать величину диаметра собираемого долота до сварки секций. Многократная проверка ди</w:t>
      </w:r>
      <w:r w:rsidRPr="00FD7E3F">
        <w:t>а</w:t>
      </w:r>
      <w:r w:rsidRPr="00FD7E3F">
        <w:t>метра после любой установки прокладок производилась проходным и непроходным калибрами-кольцами. Операция электродной ручной сварки секций предусматривала н</w:t>
      </w:r>
      <w:r w:rsidRPr="00FD7E3F">
        <w:t>а</w:t>
      </w:r>
      <w:r w:rsidRPr="00FD7E3F">
        <w:t>личие по краям стыковочных поверхностей сварочных канавок, заливаемых при сварке расплавленным металлом. При этом секции долота разогревалось до высокой темпер</w:t>
      </w:r>
      <w:r w:rsidRPr="00FD7E3F">
        <w:t>а</w:t>
      </w:r>
      <w:r w:rsidRPr="00FD7E3F">
        <w:t>туры, вредно влияющей на эластичные эл</w:t>
      </w:r>
      <w:r w:rsidRPr="00FD7E3F">
        <w:t>е</w:t>
      </w:r>
      <w:r w:rsidRPr="00FD7E3F">
        <w:t>менты, уплотняющие промывочные насадки, полости опор, резервуары для смазки и саму смазку. При нарезке резьбы из-за смещения секций при установке долота относительно его оси неизбежно возникали радиальное, торцевое биение и нестабильность диаметра, иногда превышающих установленные ста</w:t>
      </w:r>
      <w:r w:rsidRPr="00FD7E3F">
        <w:t>н</w:t>
      </w:r>
      <w:r w:rsidRPr="00FD7E3F">
        <w:t>дартами допуски.</w:t>
      </w:r>
    </w:p>
    <w:p w:rsidR="00FD7E3F" w:rsidRPr="00FD7E3F" w:rsidRDefault="00FD7E3F" w:rsidP="00FD7E3F">
      <w:pPr>
        <w:widowControl/>
      </w:pPr>
      <w:r w:rsidRPr="00FD7E3F">
        <w:t>В 1975 году в США был предложен другой способ [3]. Этот способ предусма</w:t>
      </w:r>
      <w:r w:rsidRPr="00FD7E3F">
        <w:t>т</w:t>
      </w:r>
      <w:r w:rsidRPr="00FD7E3F">
        <w:t>ривал сборку и сварку секций без сборочных штифтов и прокладок по всей поверхности их контакта друг с другом, исключив нал</w:t>
      </w:r>
      <w:r w:rsidRPr="00FD7E3F">
        <w:t>и</w:t>
      </w:r>
      <w:r w:rsidRPr="00FD7E3F">
        <w:t>чие сварочных канавок по краям стыков и необходимость их заливки расплавленным металлом, приводящей к вредному перегр</w:t>
      </w:r>
      <w:r w:rsidRPr="00FD7E3F">
        <w:t>е</w:t>
      </w:r>
      <w:r w:rsidRPr="00FD7E3F">
        <w:t>ву уплотняющих элементов и смазки в см</w:t>
      </w:r>
      <w:r w:rsidRPr="00FD7E3F">
        <w:t>а</w:t>
      </w:r>
      <w:r w:rsidRPr="00FD7E3F">
        <w:t>зочных системах. При этом сварка 3-х се</w:t>
      </w:r>
      <w:r w:rsidRPr="00FD7E3F">
        <w:t>к</w:t>
      </w:r>
      <w:r w:rsidRPr="00FD7E3F">
        <w:t>ций осуществлялась поочередно энергетич</w:t>
      </w:r>
      <w:r w:rsidRPr="00FD7E3F">
        <w:t>е</w:t>
      </w:r>
      <w:r w:rsidRPr="00FD7E3F">
        <w:t>ским электронным лучом с последующим поворотом сборочного приспособления д</w:t>
      </w:r>
      <w:r w:rsidRPr="00FD7E3F">
        <w:t>о</w:t>
      </w:r>
      <w:r w:rsidRPr="00FD7E3F">
        <w:t>лота на угол 120° до окончания сварки всех швов. Сварка энергетическим лучом позв</w:t>
      </w:r>
      <w:r w:rsidRPr="00FD7E3F">
        <w:t>о</w:t>
      </w:r>
      <w:r w:rsidRPr="00FD7E3F">
        <w:t>ляла значительно снизить тепловую нагру</w:t>
      </w:r>
      <w:r w:rsidRPr="00FD7E3F">
        <w:t>з</w:t>
      </w:r>
      <w:r w:rsidRPr="00FD7E3F">
        <w:t>ку на эластичные элементы и смазку за счет уменьшения объема нагреваемого материала по границам контакта, а также за счет ув</w:t>
      </w:r>
      <w:r w:rsidRPr="00FD7E3F">
        <w:t>е</w:t>
      </w:r>
      <w:r w:rsidRPr="00FD7E3F">
        <w:t>личения скорости воздействия сварочного луча. Однако, это способ, решавший пр</w:t>
      </w:r>
      <w:r w:rsidRPr="00FD7E3F">
        <w:t>о</w:t>
      </w:r>
      <w:r w:rsidRPr="00FD7E3F">
        <w:t>блему перегрева не мог ликвидировать все трудности сборки секций с обеспечением точного размера долота по диаметру, рад</w:t>
      </w:r>
      <w:r w:rsidRPr="00FD7E3F">
        <w:t>и</w:t>
      </w:r>
      <w:r w:rsidRPr="00FD7E3F">
        <w:t>ального и торцевого биения секций, п</w:t>
      </w:r>
      <w:r w:rsidRPr="00FD7E3F">
        <w:t>о</w:t>
      </w:r>
      <w:r w:rsidRPr="00FD7E3F">
        <w:t>скольку секции устанавливались в сборо</w:t>
      </w:r>
      <w:r w:rsidRPr="00FD7E3F">
        <w:t>ч</w:t>
      </w:r>
      <w:r w:rsidRPr="00FD7E3F">
        <w:lastRenderedPageBreak/>
        <w:t>ное приспособление  поворотами трех рук</w:t>
      </w:r>
      <w:r w:rsidRPr="00FD7E3F">
        <w:t>о</w:t>
      </w:r>
      <w:r w:rsidRPr="00FD7E3F">
        <w:t>яток на стойках постепенно  вручную пер</w:t>
      </w:r>
      <w:r w:rsidRPr="00FD7E3F">
        <w:t>е</w:t>
      </w:r>
      <w:r w:rsidRPr="00FD7E3F">
        <w:t>двигались по плоскостям двухгранников друг относительно друга, фиксируемого тем же проходным и непроходным калибром-кольцом до положения, пока направление теплового луча встречалось с линией буд</w:t>
      </w:r>
      <w:r w:rsidRPr="00FD7E3F">
        <w:t>у</w:t>
      </w:r>
      <w:r w:rsidRPr="00FD7E3F">
        <w:t>щего сварного шва. После  чего, при  пер</w:t>
      </w:r>
      <w:r w:rsidRPr="00FD7E3F">
        <w:t>е</w:t>
      </w:r>
      <w:r w:rsidRPr="00FD7E3F">
        <w:t>мещении луча пушки вдоль линии разъема секций производилась их сварка тепловым электронным лучом. При этом добиться ра</w:t>
      </w:r>
      <w:r w:rsidRPr="00FD7E3F">
        <w:t>в</w:t>
      </w:r>
      <w:r w:rsidRPr="00FD7E3F">
        <w:t>номерности прилегания плоскостей по всей их длине и совпадения линии луча и плоск</w:t>
      </w:r>
      <w:r w:rsidRPr="00FD7E3F">
        <w:t>о</w:t>
      </w:r>
      <w:r w:rsidRPr="00FD7E3F">
        <w:t>сти соприкосновения было очень сложно.</w:t>
      </w:r>
    </w:p>
    <w:p w:rsidR="00FD7E3F" w:rsidRPr="00FD7E3F" w:rsidRDefault="00FD7E3F" w:rsidP="00FD7E3F">
      <w:pPr>
        <w:widowControl/>
      </w:pPr>
      <w:r w:rsidRPr="00FD7E3F">
        <w:t>Отклонения от идеального положения контакта, неизбежно возникавшие при су</w:t>
      </w:r>
      <w:r w:rsidRPr="00FD7E3F">
        <w:t>м</w:t>
      </w:r>
      <w:r w:rsidRPr="00FD7E3F">
        <w:t>мировании допусков длинных размерных цепей механообрабатывающих операций, ручная проверка диаметра кольцом-шаблоном при ручном сдвигании секций друг к другу в приспособлении, необход</w:t>
      </w:r>
      <w:r w:rsidRPr="00FD7E3F">
        <w:t>и</w:t>
      </w:r>
      <w:r w:rsidRPr="00FD7E3F">
        <w:t>мость тщательной проверки совпадения тр</w:t>
      </w:r>
      <w:r w:rsidRPr="00FD7E3F">
        <w:t>а</w:t>
      </w:r>
      <w:r w:rsidRPr="00FD7E3F">
        <w:t>ектории луча с поверхностями контакта се</w:t>
      </w:r>
      <w:r w:rsidRPr="00FD7E3F">
        <w:t>к</w:t>
      </w:r>
      <w:r w:rsidRPr="00FD7E3F">
        <w:t>ций по каждому шву, корректировка уст</w:t>
      </w:r>
      <w:r w:rsidRPr="00FD7E3F">
        <w:t>а</w:t>
      </w:r>
      <w:r w:rsidRPr="00FD7E3F">
        <w:t>новки углового и линейного размеров пер</w:t>
      </w:r>
      <w:r w:rsidRPr="00FD7E3F">
        <w:t>е</w:t>
      </w:r>
      <w:r w:rsidRPr="00FD7E3F">
        <w:t>мещением долота после такой проверки, возможность получения некачественных швов в случае отклонения луча в стороны от плоскости контакта после неточной уст</w:t>
      </w:r>
      <w:r w:rsidRPr="00FD7E3F">
        <w:t>а</w:t>
      </w:r>
      <w:r w:rsidRPr="00FD7E3F">
        <w:t>новки, когда луч врезался в тело одной из секций, не задевая другую,  сильно  усло</w:t>
      </w:r>
      <w:r w:rsidRPr="00FD7E3F">
        <w:t>ж</w:t>
      </w:r>
      <w:r w:rsidRPr="00FD7E3F">
        <w:t>нили  и  замедлили  сборку.   После  оконч</w:t>
      </w:r>
      <w:r w:rsidRPr="00FD7E3F">
        <w:t>а</w:t>
      </w:r>
      <w:r w:rsidRPr="00FD7E3F">
        <w:t>ния   сварки   первого   шва   вновь   эти трудности повторялись при сварке двух п</w:t>
      </w:r>
      <w:r w:rsidRPr="00FD7E3F">
        <w:t>о</w:t>
      </w:r>
      <w:r w:rsidRPr="00FD7E3F">
        <w:t>следующих швов.</w:t>
      </w:r>
    </w:p>
    <w:p w:rsidR="00FD7E3F" w:rsidRPr="00FD7E3F" w:rsidRDefault="00FD7E3F" w:rsidP="00FD7E3F">
      <w:pPr>
        <w:widowControl/>
      </w:pPr>
      <w:r w:rsidRPr="00FD7E3F">
        <w:t>В 1977 году появился новый, более с</w:t>
      </w:r>
      <w:r w:rsidRPr="00FD7E3F">
        <w:t>о</w:t>
      </w:r>
      <w:r w:rsidRPr="00FD7E3F">
        <w:t>вершенный способ сборки и сварки секций шарошечных долот [4]. Он был закуплен по многомиллионной цене по лицензии у вед</w:t>
      </w:r>
      <w:r w:rsidRPr="00FD7E3F">
        <w:t>у</w:t>
      </w:r>
      <w:r w:rsidRPr="00FD7E3F">
        <w:t>щей американской фирмы «Дрессер» в 1980 году ОАО «Волгабурмаш». При этом спос</w:t>
      </w:r>
      <w:r w:rsidRPr="00FD7E3F">
        <w:t>о</w:t>
      </w:r>
      <w:r w:rsidRPr="00FD7E3F">
        <w:t>бе обеспечивается установка секций в пол</w:t>
      </w:r>
      <w:r w:rsidRPr="00FD7E3F">
        <w:t>о</w:t>
      </w:r>
      <w:r w:rsidRPr="00FD7E3F">
        <w:t>жение окончательной сборки, фиксация их в этом положении, установка стыков дву</w:t>
      </w:r>
      <w:r w:rsidRPr="00FD7E3F">
        <w:t>х</w:t>
      </w:r>
      <w:r w:rsidRPr="00FD7E3F">
        <w:t>гранных углов напротив энергетического луча, испускаемого сварочной электронно-</w:t>
      </w:r>
      <w:r w:rsidRPr="00FD7E3F">
        <w:softHyphen/>
        <w:t>лучевой пушкой. При этом калибрующие поверхности шарошек находятся в полож</w:t>
      </w:r>
      <w:r w:rsidRPr="00FD7E3F">
        <w:t>е</w:t>
      </w:r>
      <w:r w:rsidRPr="00FD7E3F">
        <w:t>нии, обеспечивающем получение точного диаметра долота. Относительное перемещ</w:t>
      </w:r>
      <w:r w:rsidRPr="00FD7E3F">
        <w:t>е</w:t>
      </w:r>
      <w:r w:rsidRPr="00FD7E3F">
        <w:t>ние секций и луча заставляет последний п</w:t>
      </w:r>
      <w:r w:rsidRPr="00FD7E3F">
        <w:t>о</w:t>
      </w:r>
      <w:r w:rsidRPr="00FD7E3F">
        <w:t>следовательно сваривать секции по стыкам.</w:t>
      </w:r>
    </w:p>
    <w:p w:rsidR="00FD7E3F" w:rsidRPr="00FD7E3F" w:rsidRDefault="00FD7E3F" w:rsidP="00FD7E3F">
      <w:pPr>
        <w:widowControl/>
      </w:pPr>
      <w:r w:rsidRPr="00FD7E3F">
        <w:lastRenderedPageBreak/>
        <w:t>На зажимном приспособлении в виде трехкулачкового патрона со спиральной резьбой и боковым приводом, установлены и совместно сдвигаются секции со смонтир</w:t>
      </w:r>
      <w:r w:rsidRPr="00FD7E3F">
        <w:t>о</w:t>
      </w:r>
      <w:r w:rsidRPr="00FD7E3F">
        <w:t>ванными на них шарошками. На торцах хв</w:t>
      </w:r>
      <w:r w:rsidRPr="00FD7E3F">
        <w:t>о</w:t>
      </w:r>
      <w:r w:rsidRPr="00FD7E3F">
        <w:t>стовиков всех трех секций выполнены пазы прямоугольного сечения, которыми они у</w:t>
      </w:r>
      <w:r w:rsidRPr="00FD7E3F">
        <w:t>с</w:t>
      </w:r>
      <w:r w:rsidRPr="00FD7E3F">
        <w:t>тановлены на ответные прямолинейные н</w:t>
      </w:r>
      <w:r w:rsidRPr="00FD7E3F">
        <w:t>а</w:t>
      </w:r>
      <w:r w:rsidRPr="00FD7E3F">
        <w:t>правляющие. По этим направляющим се</w:t>
      </w:r>
      <w:r w:rsidRPr="00FD7E3F">
        <w:t>к</w:t>
      </w:r>
      <w:r w:rsidRPr="00FD7E3F">
        <w:t>ции с помощью кулачков-толкателей, уст</w:t>
      </w:r>
      <w:r w:rsidRPr="00FD7E3F">
        <w:t>а</w:t>
      </w:r>
      <w:r w:rsidRPr="00FD7E3F">
        <w:t>новленных в прорезях трехкулачкового п</w:t>
      </w:r>
      <w:r w:rsidRPr="00FD7E3F">
        <w:t>а</w:t>
      </w:r>
      <w:r w:rsidRPr="00FD7E3F">
        <w:t>трона, взад и вперед сдвигаются до тех пор, пока калибрующие зубки на всех трех ш</w:t>
      </w:r>
      <w:r w:rsidRPr="00FD7E3F">
        <w:t>а</w:t>
      </w:r>
      <w:r w:rsidRPr="00FD7E3F">
        <w:t>рошках не войдут в соприкосновение с к</w:t>
      </w:r>
      <w:r w:rsidRPr="00FD7E3F">
        <w:t>а</w:t>
      </w:r>
      <w:r w:rsidRPr="00FD7E3F">
        <w:t>либром-кольцом, внутренний диаметр кот</w:t>
      </w:r>
      <w:r w:rsidRPr="00FD7E3F">
        <w:t>о</w:t>
      </w:r>
      <w:r w:rsidRPr="00FD7E3F">
        <w:t>рого равен размеру собираемого долота. Луч электронной пушки при поворотах на угол 120°, последовательно сваривает все три шва внутри вакуумной сварочной камеры, куда предварительно помещают целиком все пр</w:t>
      </w:r>
      <w:r w:rsidRPr="00FD7E3F">
        <w:t>и</w:t>
      </w:r>
      <w:r w:rsidRPr="00FD7E3F">
        <w:t>способление с секциями. Повороты и угл</w:t>
      </w:r>
      <w:r w:rsidRPr="00FD7E3F">
        <w:t>о</w:t>
      </w:r>
      <w:r w:rsidRPr="00FD7E3F">
        <w:t>вую корректировку положения швов относ</w:t>
      </w:r>
      <w:r w:rsidRPr="00FD7E3F">
        <w:t>и</w:t>
      </w:r>
      <w:r w:rsidRPr="00FD7E3F">
        <w:t>тельно луча осуществляет сложное автом</w:t>
      </w:r>
      <w:r w:rsidRPr="00FD7E3F">
        <w:t>а</w:t>
      </w:r>
      <w:r w:rsidRPr="00FD7E3F">
        <w:t>тизированное устройство.</w:t>
      </w:r>
    </w:p>
    <w:p w:rsidR="00FD7E3F" w:rsidRPr="00FD7E3F" w:rsidRDefault="00FD7E3F" w:rsidP="00FD7E3F">
      <w:pPr>
        <w:widowControl/>
      </w:pPr>
      <w:r w:rsidRPr="00FD7E3F">
        <w:t>Преимущества этого способа [4] сл</w:t>
      </w:r>
      <w:r w:rsidRPr="00FD7E3F">
        <w:t>е</w:t>
      </w:r>
      <w:r w:rsidRPr="00FD7E3F">
        <w:t>дующие. Сборка ведется быстрее без огр</w:t>
      </w:r>
      <w:r w:rsidRPr="00FD7E3F">
        <w:t>а</w:t>
      </w:r>
      <w:r w:rsidRPr="00FD7E3F">
        <w:t>ничительных сборочных штифтов и плоских прокладок. Ширина зоны воздействия луча кратно меньше, чем разделка швов под ру</w:t>
      </w:r>
      <w:r w:rsidRPr="00FD7E3F">
        <w:t>ч</w:t>
      </w:r>
      <w:r w:rsidRPr="00FD7E3F">
        <w:t>ную сварку. Отдача энергии происходит б</w:t>
      </w:r>
      <w:r w:rsidRPr="00FD7E3F">
        <w:t>ы</w:t>
      </w:r>
      <w:r w:rsidRPr="00FD7E3F">
        <w:t>стро, поэтому исключается перегрев и о</w:t>
      </w:r>
      <w:r w:rsidRPr="00FD7E3F">
        <w:t>т</w:t>
      </w:r>
      <w:r w:rsidRPr="00FD7E3F">
        <w:t>пуск беговых дорожек подшипников, пово</w:t>
      </w:r>
      <w:r w:rsidRPr="00FD7E3F">
        <w:t>д</w:t>
      </w:r>
      <w:r w:rsidRPr="00FD7E3F">
        <w:t>ки и коробление корпусов долот, уменьш</w:t>
      </w:r>
      <w:r w:rsidRPr="00FD7E3F">
        <w:t>а</w:t>
      </w:r>
      <w:r w:rsidRPr="00FD7E3F">
        <w:t>ется опасность нагрева и повреждения эл</w:t>
      </w:r>
      <w:r w:rsidRPr="00FD7E3F">
        <w:t>а</w:t>
      </w:r>
      <w:r w:rsidRPr="00FD7E3F">
        <w:t>стичных уплотнительных деталей и смазки. Отпала необходимость выполнения неудо</w:t>
      </w:r>
      <w:r w:rsidRPr="00FD7E3F">
        <w:t>б</w:t>
      </w:r>
      <w:r w:rsidRPr="00FD7E3F">
        <w:t>ных надшарошечных швов на корпусе, п</w:t>
      </w:r>
      <w:r w:rsidRPr="00FD7E3F">
        <w:t>о</w:t>
      </w:r>
      <w:r w:rsidRPr="00FD7E3F">
        <w:t>скольку и они свариваются теми же лучами.</w:t>
      </w:r>
    </w:p>
    <w:p w:rsidR="00FD7E3F" w:rsidRPr="00FD7E3F" w:rsidRDefault="00FD7E3F" w:rsidP="00FD7E3F">
      <w:pPr>
        <w:widowControl/>
      </w:pPr>
      <w:r w:rsidRPr="00FD7E3F">
        <w:t>Однако, наряду с преимуществами, и у способа имелся ряд недостатков. Перемещ</w:t>
      </w:r>
      <w:r w:rsidRPr="00FD7E3F">
        <w:t>е</w:t>
      </w:r>
      <w:r w:rsidRPr="00FD7E3F">
        <w:t>ние секций при сборке, как и раньше, ос</w:t>
      </w:r>
      <w:r w:rsidRPr="00FD7E3F">
        <w:t>у</w:t>
      </w:r>
      <w:r w:rsidRPr="00FD7E3F">
        <w:t>ществлялось вручную. Также вручную пр</w:t>
      </w:r>
      <w:r w:rsidRPr="00FD7E3F">
        <w:t>и</w:t>
      </w:r>
      <w:r w:rsidRPr="00FD7E3F">
        <w:t>менялось при замерах диаметра калибр-кольцо, подводимое сверху. При ручном применении калибра-кольца неизбежны его перекосы. В таких случаях размер сварива</w:t>
      </w:r>
      <w:r w:rsidRPr="00FD7E3F">
        <w:t>е</w:t>
      </w:r>
      <w:r w:rsidRPr="00FD7E3F">
        <w:t>мого долота измеряется недостаточно точно. Сложна подналадка механизма индексации и корректировки устройства ориентирования пространственного положения корпуса при сварке швов.</w:t>
      </w:r>
    </w:p>
    <w:p w:rsidR="00FD7E3F" w:rsidRPr="00FD7E3F" w:rsidRDefault="00FD7E3F" w:rsidP="00FD7E3F">
      <w:pPr>
        <w:widowControl/>
      </w:pPr>
      <w:r w:rsidRPr="00FD7E3F">
        <w:lastRenderedPageBreak/>
        <w:t>Не решена проблема несовпадения геометрической оси корпуса собираемого долота с осью нарезаемой после сварки се</w:t>
      </w:r>
      <w:r w:rsidRPr="00FD7E3F">
        <w:t>к</w:t>
      </w:r>
      <w:r w:rsidRPr="00FD7E3F">
        <w:t>ций присоединительной резьбы.</w:t>
      </w:r>
    </w:p>
    <w:p w:rsidR="00FD7E3F" w:rsidRPr="00FD7E3F" w:rsidRDefault="00FD7E3F" w:rsidP="00FD7E3F">
      <w:pPr>
        <w:widowControl/>
      </w:pPr>
      <w:r w:rsidRPr="00FD7E3F">
        <w:t>Наличие единственной электронной пушки для сварки трех швов  требует пер</w:t>
      </w:r>
      <w:r w:rsidRPr="00FD7E3F">
        <w:t>е</w:t>
      </w:r>
      <w:r w:rsidRPr="00FD7E3F">
        <w:t>наладки и увеличения времени для провед</w:t>
      </w:r>
      <w:r w:rsidRPr="00FD7E3F">
        <w:t>е</w:t>
      </w:r>
      <w:r w:rsidRPr="00FD7E3F">
        <w:t>ния операции сварки остальных секций.</w:t>
      </w:r>
    </w:p>
    <w:p w:rsidR="00FD7E3F" w:rsidRPr="00FD7E3F" w:rsidRDefault="00FD7E3F" w:rsidP="00FD7E3F">
      <w:pPr>
        <w:widowControl/>
      </w:pPr>
      <w:r w:rsidRPr="00FD7E3F">
        <w:rPr>
          <w:iCs/>
        </w:rPr>
        <w:t>В 2006 году в ОАО «Волгабурмаш» создан еще более новый способ сборки [5]. Этот способ включал механическую, хим</w:t>
      </w:r>
      <w:r w:rsidRPr="00FD7E3F">
        <w:rPr>
          <w:iCs/>
        </w:rPr>
        <w:t>и</w:t>
      </w:r>
      <w:r w:rsidRPr="00FD7E3F">
        <w:rPr>
          <w:iCs/>
        </w:rPr>
        <w:t xml:space="preserve">ко-термическую обработку и сборку лап и шарошек в секции, установку, </w:t>
      </w:r>
      <w:r w:rsidRPr="00FD7E3F">
        <w:t>ориентиров</w:t>
      </w:r>
      <w:r w:rsidRPr="00FD7E3F">
        <w:t>а</w:t>
      </w:r>
      <w:r w:rsidRPr="00FD7E3F">
        <w:t>ние,  фиксацию положения секций при  их  контакте с диаметральным  калибром-кольцом,  жесткое соединение секций в ко</w:t>
      </w:r>
      <w:r w:rsidRPr="00FD7E3F">
        <w:t>р</w:t>
      </w:r>
      <w:r w:rsidRPr="00FD7E3F">
        <w:t>пус с помощью энергетического электронн</w:t>
      </w:r>
      <w:r w:rsidRPr="00FD7E3F">
        <w:t>о</w:t>
      </w:r>
      <w:r w:rsidRPr="00FD7E3F">
        <w:t>го луча.</w:t>
      </w:r>
    </w:p>
    <w:p w:rsidR="00FD7E3F" w:rsidRPr="00FD7E3F" w:rsidRDefault="00FD7E3F" w:rsidP="00FD7E3F">
      <w:pPr>
        <w:widowControl/>
      </w:pPr>
      <w:r w:rsidRPr="00FD7E3F">
        <w:t>Перед сборкой обес</w:t>
      </w:r>
      <w:r w:rsidR="00E12E00">
        <w:t>п</w:t>
      </w:r>
      <w:r w:rsidRPr="00FD7E3F">
        <w:t>ечивали гарант</w:t>
      </w:r>
      <w:r w:rsidRPr="00FD7E3F">
        <w:t>и</w:t>
      </w:r>
      <w:r w:rsidRPr="00FD7E3F">
        <w:t>рованный зазор по двухгранникам соседних лап, выполняли базовые установочные о</w:t>
      </w:r>
      <w:r w:rsidRPr="00FD7E3F">
        <w:t>т</w:t>
      </w:r>
      <w:r w:rsidRPr="00FD7E3F">
        <w:t>верстия на торцах секций с осями, распол</w:t>
      </w:r>
      <w:r w:rsidRPr="00FD7E3F">
        <w:t>о</w:t>
      </w:r>
      <w:r w:rsidRPr="00FD7E3F">
        <w:t>женными в плоскостях, проходящих через оси двухгранников под одинаковыми ос</w:t>
      </w:r>
      <w:r w:rsidRPr="00FD7E3F">
        <w:t>т</w:t>
      </w:r>
      <w:r w:rsidRPr="00FD7E3F">
        <w:t>рыми углами со стороны набегающих гр</w:t>
      </w:r>
      <w:r w:rsidRPr="00FD7E3F">
        <w:t>а</w:t>
      </w:r>
      <w:r w:rsidRPr="00FD7E3F">
        <w:t>ней, с одинаковыми размерами от их дна до точки пересечения оси цапфы с осью шар</w:t>
      </w:r>
      <w:r w:rsidRPr="00FD7E3F">
        <w:t>и</w:t>
      </w:r>
      <w:r w:rsidRPr="00FD7E3F">
        <w:t>ковой беговой дорожки, на спинках выпо</w:t>
      </w:r>
      <w:r w:rsidRPr="00FD7E3F">
        <w:t>л</w:t>
      </w:r>
      <w:r w:rsidRPr="00FD7E3F">
        <w:t>няли симметричные базовые отверстия с одинаковым расстоянием их до дна оси ус</w:t>
      </w:r>
      <w:r w:rsidRPr="00FD7E3F">
        <w:t>т</w:t>
      </w:r>
      <w:r w:rsidRPr="00FD7E3F">
        <w:t>ройства. Для сборки подвижно закрепляли шарошки на лапах, фиксировали замковые пальцы, секции устанавливали базовыми о</w:t>
      </w:r>
      <w:r w:rsidRPr="00FD7E3F">
        <w:t>т</w:t>
      </w:r>
      <w:r w:rsidRPr="00FD7E3F">
        <w:t>верстиями на ответные им по размерам и форме базовые штифты устройства для сборки, с помощью кулачков и толкателей секции разворачивали вокруг осей базовых штифтов до осуществления точного конта</w:t>
      </w:r>
      <w:r w:rsidRPr="00FD7E3F">
        <w:t>к</w:t>
      </w:r>
      <w:r w:rsidRPr="00FD7E3F">
        <w:t>та обратных конусов шарошек с внутренней поверхностью установленного на жестких стойках калибра-кольца, соответствующего номинальному диаметру долота и произв</w:t>
      </w:r>
      <w:r w:rsidRPr="00FD7E3F">
        <w:t>о</w:t>
      </w:r>
      <w:r w:rsidRPr="00FD7E3F">
        <w:t>дили сварку секций. Затем производили о</w:t>
      </w:r>
      <w:r w:rsidRPr="00FD7E3F">
        <w:t>т</w:t>
      </w:r>
      <w:r w:rsidRPr="00FD7E3F">
        <w:t>жиг хвостовика и нарезку на ниппеле пр</w:t>
      </w:r>
      <w:r w:rsidRPr="00FD7E3F">
        <w:t>и</w:t>
      </w:r>
      <w:r w:rsidRPr="00FD7E3F">
        <w:t>соединительной конической резьбы.</w:t>
      </w:r>
    </w:p>
    <w:p w:rsidR="00FD7E3F" w:rsidRPr="00FD7E3F" w:rsidRDefault="00FD7E3F" w:rsidP="00FD7E3F">
      <w:pPr>
        <w:widowControl/>
      </w:pPr>
      <w:r w:rsidRPr="00FD7E3F">
        <w:t>При этом способе сборка секций в д</w:t>
      </w:r>
      <w:r w:rsidRPr="00FD7E3F">
        <w:t>о</w:t>
      </w:r>
      <w:r w:rsidRPr="00FD7E3F">
        <w:t>лото также производилась без традиционных сборочных штифтов и плоских прокладок. Гарантированный зазор между двухгранн</w:t>
      </w:r>
      <w:r w:rsidRPr="00FD7E3F">
        <w:t>и</w:t>
      </w:r>
      <w:r w:rsidRPr="00FD7E3F">
        <w:t>ками секций  обеспечивал возможность бе</w:t>
      </w:r>
      <w:r w:rsidRPr="00FD7E3F">
        <w:t>с</w:t>
      </w:r>
      <w:r w:rsidRPr="00FD7E3F">
        <w:t>препятственного разворота секций вокруг торцовых базовых штифтов с помощью то</w:t>
      </w:r>
      <w:r w:rsidRPr="00FD7E3F">
        <w:t>л</w:t>
      </w:r>
      <w:r w:rsidRPr="00FD7E3F">
        <w:lastRenderedPageBreak/>
        <w:t>кателей до установления плотного контакта обратных конусов шарошек с внутренним диаметром калибра-кольца.  Такой поворот секций не требовал проб и ошибок. Кроме того, такой плотный контакт обеспечивает один и тот же постоянный и точный размер диаметра корпуса долота, необходимый б</w:t>
      </w:r>
      <w:r w:rsidRPr="00FD7E3F">
        <w:t>у</w:t>
      </w:r>
      <w:r w:rsidRPr="00FD7E3F">
        <w:t>ровикам для проводки скважин. Все другие вышеуказанные известные способы сборки не были в состоянии обеспечить такое п</w:t>
      </w:r>
      <w:r w:rsidRPr="00FD7E3F">
        <w:t>о</w:t>
      </w:r>
      <w:r w:rsidRPr="00FD7E3F">
        <w:t>стоянство диаметра долота.</w:t>
      </w:r>
    </w:p>
    <w:p w:rsidR="00FD7E3F" w:rsidRPr="00FD7E3F" w:rsidRDefault="00FD7E3F" w:rsidP="00FD7E3F">
      <w:pPr>
        <w:widowControl/>
      </w:pPr>
      <w:r w:rsidRPr="00FD7E3F">
        <w:t>Одинаковый размер от дна базовых о</w:t>
      </w:r>
      <w:r w:rsidRPr="00FD7E3F">
        <w:t>т</w:t>
      </w:r>
      <w:r w:rsidRPr="00FD7E3F">
        <w:t>верстий на торцах лап до точки пересечения оси цапфы с осью шариковой беговой д</w:t>
      </w:r>
      <w:r w:rsidRPr="00FD7E3F">
        <w:t>о</w:t>
      </w:r>
      <w:r w:rsidRPr="00FD7E3F">
        <w:t>рожки позволял значительно повысить то</w:t>
      </w:r>
      <w:r w:rsidRPr="00FD7E3F">
        <w:t>ч</w:t>
      </w:r>
      <w:r w:rsidRPr="00FD7E3F">
        <w:t>ность установки секций и сварки корпуса и обеспечивал уменьшение допуска на торц</w:t>
      </w:r>
      <w:r w:rsidRPr="00FD7E3F">
        <w:t>е</w:t>
      </w:r>
      <w:r w:rsidRPr="00FD7E3F">
        <w:t>вое биение секций.</w:t>
      </w:r>
    </w:p>
    <w:p w:rsidR="00FD7E3F" w:rsidRPr="00FD7E3F" w:rsidRDefault="00FD7E3F" w:rsidP="00FD7E3F">
      <w:pPr>
        <w:widowControl/>
      </w:pPr>
      <w:r w:rsidRPr="00FD7E3F">
        <w:tab/>
        <w:t>В 2014 году в ОАО «Волгабурмаш» закончена многолетняя работа по созданию современного инновационного способа [6] изготовления шарошечных долот, в котором исключены все выше указанные недостатки в их изготовлении шарошечных долот. П</w:t>
      </w:r>
      <w:r w:rsidRPr="00FD7E3F">
        <w:t>о</w:t>
      </w:r>
      <w:r w:rsidRPr="00FD7E3F">
        <w:t>сле выполнения всех операций по обработке деталей, включая создание всех сборочных баз и сборки секции обеспечено высокое к</w:t>
      </w:r>
      <w:r w:rsidRPr="00FD7E3F">
        <w:t>а</w:t>
      </w:r>
      <w:r w:rsidRPr="00FD7E3F">
        <w:t>чество всех трех одновременно наносимых сварных швов, более высокая точность в</w:t>
      </w:r>
      <w:r w:rsidRPr="00FD7E3F">
        <w:t>ы</w:t>
      </w:r>
      <w:r w:rsidRPr="00FD7E3F">
        <w:t xml:space="preserve">полнения выходных параметров долота. </w:t>
      </w:r>
    </w:p>
    <w:p w:rsidR="00FD7E3F" w:rsidRPr="00FD7E3F" w:rsidRDefault="00FD7E3F" w:rsidP="00FD7E3F">
      <w:pPr>
        <w:widowControl/>
      </w:pPr>
      <w:r w:rsidRPr="00FD7E3F">
        <w:t>В этом способе изготовления шар</w:t>
      </w:r>
      <w:r w:rsidRPr="00FD7E3F">
        <w:t>о</w:t>
      </w:r>
      <w:r w:rsidRPr="00FD7E3F">
        <w:t>шечного долота, включающем механич</w:t>
      </w:r>
      <w:r w:rsidRPr="00FD7E3F">
        <w:t>е</w:t>
      </w:r>
      <w:r w:rsidRPr="00FD7E3F">
        <w:t>скую обработку, химико-термическую обр</w:t>
      </w:r>
      <w:r w:rsidRPr="00FD7E3F">
        <w:t>а</w:t>
      </w:r>
      <w:r w:rsidRPr="00FD7E3F">
        <w:t>ботку, армирование твердым сплавом лап и шарошек, сборку их в секции, сборку, ор</w:t>
      </w:r>
      <w:r w:rsidRPr="00FD7E3F">
        <w:t>и</w:t>
      </w:r>
      <w:r w:rsidRPr="00FD7E3F">
        <w:t>ентирование при установке, фиксацию п</w:t>
      </w:r>
      <w:r w:rsidRPr="00FD7E3F">
        <w:t>о</w:t>
      </w:r>
      <w:r w:rsidRPr="00FD7E3F">
        <w:t>ложения секций относительно диаметрал</w:t>
      </w:r>
      <w:r w:rsidRPr="00FD7E3F">
        <w:t>ь</w:t>
      </w:r>
      <w:r w:rsidRPr="00FD7E3F">
        <w:t>ного калибра-кольца, жесткое соединение их в корпус, отжиг хвостовика и нарезку пр</w:t>
      </w:r>
      <w:r w:rsidRPr="00FD7E3F">
        <w:t>и</w:t>
      </w:r>
      <w:r w:rsidRPr="00FD7E3F">
        <w:t>соединительной резьбы. Как и в предыд</w:t>
      </w:r>
      <w:r w:rsidRPr="00FD7E3F">
        <w:t>у</w:t>
      </w:r>
      <w:r w:rsidRPr="00FD7E3F">
        <w:t>щем способе, дополнительно после фини</w:t>
      </w:r>
      <w:r w:rsidRPr="00FD7E3F">
        <w:t>ш</w:t>
      </w:r>
      <w:r w:rsidRPr="00FD7E3F">
        <w:t>ной обработки лап, на их торцах параллел</w:t>
      </w:r>
      <w:r w:rsidRPr="00FD7E3F">
        <w:t>ь</w:t>
      </w:r>
      <w:r w:rsidRPr="00FD7E3F">
        <w:t>но осям двухгранных углов выполняют б</w:t>
      </w:r>
      <w:r w:rsidRPr="00FD7E3F">
        <w:t>а</w:t>
      </w:r>
      <w:r w:rsidRPr="00FD7E3F">
        <w:t>зовые установочные и направляющие отве</w:t>
      </w:r>
      <w:r w:rsidRPr="00FD7E3F">
        <w:t>р</w:t>
      </w:r>
      <w:r w:rsidRPr="00FD7E3F">
        <w:t>стия с одинаковыми расстояниями от осей и углами относительно набегающих плоск</w:t>
      </w:r>
      <w:r w:rsidRPr="00FD7E3F">
        <w:t>о</w:t>
      </w:r>
      <w:r w:rsidRPr="00FD7E3F">
        <w:t>стей, одинаковыми размерами от их дна до точки пересечения оси цапфы с осью шар</w:t>
      </w:r>
      <w:r w:rsidRPr="00FD7E3F">
        <w:t>и</w:t>
      </w:r>
      <w:r w:rsidRPr="00FD7E3F">
        <w:t>ковой беговой дорожки, затем на спинках лап выполняют базовые установочные о</w:t>
      </w:r>
      <w:r w:rsidRPr="00FD7E3F">
        <w:t>т</w:t>
      </w:r>
      <w:r w:rsidRPr="00FD7E3F">
        <w:t xml:space="preserve">верстия с предпочтительно сферическим дном одинаковой глубины от дна до осей </w:t>
      </w:r>
      <w:r w:rsidRPr="00FD7E3F">
        <w:lastRenderedPageBreak/>
        <w:t>двухгранных углов, на одинаковом рассто</w:t>
      </w:r>
      <w:r w:rsidRPr="00FD7E3F">
        <w:t>я</w:t>
      </w:r>
      <w:r w:rsidRPr="00FD7E3F">
        <w:t>нии от их осей также до точки пересечения оси цапфы с осью шариковой беговой д</w:t>
      </w:r>
      <w:r w:rsidRPr="00FD7E3F">
        <w:t>о</w:t>
      </w:r>
      <w:r w:rsidRPr="00FD7E3F">
        <w:t>рожки. После подвижного закрепления на цапфах лап шарошек, заваривают замковые пальцы, собранные секции помещают на о</w:t>
      </w:r>
      <w:r w:rsidRPr="00FD7E3F">
        <w:t>т</w:t>
      </w:r>
      <w:r w:rsidRPr="00FD7E3F">
        <w:t>ветные базовые штифты с осями, распол</w:t>
      </w:r>
      <w:r w:rsidRPr="00FD7E3F">
        <w:t>о</w:t>
      </w:r>
      <w:r w:rsidRPr="00FD7E3F">
        <w:t>женными перпендикулярно плоскому осн</w:t>
      </w:r>
      <w:r w:rsidRPr="00FD7E3F">
        <w:t>о</w:t>
      </w:r>
      <w:r w:rsidRPr="00FD7E3F">
        <w:t>ванию сборочного приспособления, развор</w:t>
      </w:r>
      <w:r w:rsidRPr="00FD7E3F">
        <w:t>а</w:t>
      </w:r>
      <w:r w:rsidRPr="00FD7E3F">
        <w:t>чивают секции с помощью подпружиненных толкателей, установленных на стойках пр</w:t>
      </w:r>
      <w:r w:rsidRPr="00FD7E3F">
        <w:t>и</w:t>
      </w:r>
      <w:r w:rsidRPr="00FD7E3F">
        <w:t>способления, до контакта обратных конусов всех трех секций с внутренней поверхн</w:t>
      </w:r>
      <w:r w:rsidRPr="00FD7E3F">
        <w:t>о</w:t>
      </w:r>
      <w:r w:rsidRPr="00FD7E3F">
        <w:t>стью закрепленного на стойках приспосо</w:t>
      </w:r>
      <w:r w:rsidRPr="00FD7E3F">
        <w:t>б</w:t>
      </w:r>
      <w:r w:rsidRPr="00FD7E3F">
        <w:t>ления калибра-кольца, после чего присп</w:t>
      </w:r>
      <w:r w:rsidRPr="00FD7E3F">
        <w:t>о</w:t>
      </w:r>
      <w:r w:rsidRPr="00FD7E3F">
        <w:t>собление с секциями помещается в  нижнюю часть пространства сварочной камеры эле</w:t>
      </w:r>
      <w:r w:rsidRPr="00FD7E3F">
        <w:t>к</w:t>
      </w:r>
      <w:r w:rsidRPr="00FD7E3F">
        <w:t>тронно-лучевой установки.</w:t>
      </w:r>
    </w:p>
    <w:p w:rsidR="00FD7E3F" w:rsidRPr="00FD7E3F" w:rsidRDefault="00FD7E3F" w:rsidP="00FD7E3F">
      <w:pPr>
        <w:widowControl/>
      </w:pPr>
      <w:r w:rsidRPr="00FD7E3F">
        <w:t>После закрытия двери сварочной кам</w:t>
      </w:r>
      <w:r w:rsidRPr="00FD7E3F">
        <w:t>е</w:t>
      </w:r>
      <w:r w:rsidRPr="00FD7E3F">
        <w:t>ры, ее герметизации и создания вакуума п</w:t>
      </w:r>
      <w:r w:rsidRPr="00FD7E3F">
        <w:t>о</w:t>
      </w:r>
      <w:r w:rsidRPr="00FD7E3F">
        <w:t>рядка 5·10</w:t>
      </w:r>
      <w:r w:rsidRPr="00FD7E3F">
        <w:rPr>
          <w:vertAlign w:val="superscript"/>
        </w:rPr>
        <w:t>-3</w:t>
      </w:r>
      <w:r w:rsidRPr="00FD7E3F">
        <w:t xml:space="preserve"> Торр (Торр=1,33322·10</w:t>
      </w:r>
      <w:r w:rsidRPr="00FD7E3F">
        <w:rPr>
          <w:vertAlign w:val="superscript"/>
        </w:rPr>
        <w:t>2</w:t>
      </w:r>
      <w:r w:rsidRPr="00FD7E3F">
        <w:t xml:space="preserve"> Па), с помощью сканера и механизма поворота о</w:t>
      </w:r>
      <w:r w:rsidRPr="00FD7E3F">
        <w:t>с</w:t>
      </w:r>
      <w:r w:rsidRPr="00FD7E3F">
        <w:t>нования сборочного приспособления фикс</w:t>
      </w:r>
      <w:r w:rsidRPr="00FD7E3F">
        <w:t>и</w:t>
      </w:r>
      <w:r w:rsidRPr="00FD7E3F">
        <w:t>руется точка встречи плоскостей контакта секций с направлениями лучей трех эле</w:t>
      </w:r>
      <w:r w:rsidRPr="00FD7E3F">
        <w:t>к</w:t>
      </w:r>
      <w:r w:rsidRPr="00FD7E3F">
        <w:t>тронных пушек. Приспособление с секциями с помощью приводного механизма  подн</w:t>
      </w:r>
      <w:r w:rsidRPr="00FD7E3F">
        <w:t>и</w:t>
      </w:r>
      <w:r w:rsidRPr="00FD7E3F">
        <w:t>мается в верхнюю камеру, где производится одновременно сварка трех секций. При этом совпадение направлений лучей с плоскост</w:t>
      </w:r>
      <w:r w:rsidRPr="00FD7E3F">
        <w:t>я</w:t>
      </w:r>
      <w:r w:rsidRPr="00FD7E3F">
        <w:t>ми контакта секций обеспечивается напра</w:t>
      </w:r>
      <w:r w:rsidRPr="00FD7E3F">
        <w:t>в</w:t>
      </w:r>
      <w:r w:rsidRPr="00FD7E3F">
        <w:t>лением и положением осей базовых шти</w:t>
      </w:r>
      <w:r w:rsidRPr="00FD7E3F">
        <w:t>ф</w:t>
      </w:r>
      <w:r w:rsidRPr="00FD7E3F">
        <w:t>тов сборочного приспособления. После окончания электронно-лучевой сварки и достижения границы швов, приспособление с секциями возвращают в нижнюю камеру, произвбдят развакуумирование, открывают дверь, выдвигают приспособление, выним</w:t>
      </w:r>
      <w:r w:rsidRPr="00FD7E3F">
        <w:t>а</w:t>
      </w:r>
      <w:r w:rsidRPr="00FD7E3F">
        <w:t>ют из него сваренный корпус, который после охлаждения устанавливают и зажимают в токарный патрон, кулачки которого оснащ</w:t>
      </w:r>
      <w:r w:rsidRPr="00FD7E3F">
        <w:t>е</w:t>
      </w:r>
      <w:r w:rsidRPr="00FD7E3F">
        <w:t>ны выступами, по форме, размерам и расп</w:t>
      </w:r>
      <w:r w:rsidRPr="00FD7E3F">
        <w:t>о</w:t>
      </w:r>
      <w:r w:rsidRPr="00FD7E3F">
        <w:t>ложению ответными отверстиям на спинках лап. Затем в хвостовике ниппеля корпуса долота выполняется коническая повер</w:t>
      </w:r>
      <w:r w:rsidRPr="00FD7E3F">
        <w:t>х</w:t>
      </w:r>
      <w:r w:rsidRPr="00FD7E3F">
        <w:t>ность, соосная осям корпуса и патрона, в нее вводится ответный конус задней бабки ста</w:t>
      </w:r>
      <w:r w:rsidRPr="00FD7E3F">
        <w:t>н</w:t>
      </w:r>
      <w:r w:rsidRPr="00FD7E3F">
        <w:t>ка, также соосный корпусу и патрону. Этим исключается возможность отжима оси нар</w:t>
      </w:r>
      <w:r w:rsidRPr="00FD7E3F">
        <w:t>е</w:t>
      </w:r>
      <w:r w:rsidRPr="00FD7E3F">
        <w:t>заемой затем замковой резьбы от теоретич</w:t>
      </w:r>
      <w:r w:rsidRPr="00FD7E3F">
        <w:t>е</w:t>
      </w:r>
      <w:r w:rsidRPr="00FD7E3F">
        <w:t>ской геометрической оси собранного долота.</w:t>
      </w:r>
    </w:p>
    <w:p w:rsidR="00FD7E3F" w:rsidRPr="00FD7E3F" w:rsidRDefault="00FD7E3F" w:rsidP="00FD7E3F">
      <w:pPr>
        <w:widowControl/>
      </w:pPr>
      <w:r w:rsidRPr="00FD7E3F">
        <w:lastRenderedPageBreak/>
        <w:t>На рис. 1, 2 показана лапа после по</w:t>
      </w:r>
      <w:r w:rsidRPr="00FD7E3F">
        <w:t>л</w:t>
      </w:r>
      <w:r w:rsidRPr="00FD7E3F">
        <w:t>ной механической, химико-термической, армирования твердым сплавом и чистовой финишной обработки. На рис. 3 показано положение лап перед сваркой. На этих р</w:t>
      </w:r>
      <w:r w:rsidRPr="00FD7E3F">
        <w:t>и</w:t>
      </w:r>
      <w:r w:rsidRPr="00FD7E3F">
        <w:t>сунках позициями обозначены: 1 - цапфа л</w:t>
      </w:r>
      <w:r w:rsidRPr="00FD7E3F">
        <w:t>а</w:t>
      </w:r>
      <w:r w:rsidRPr="00FD7E3F">
        <w:t>пы, 2 и 3 - радиальные подшипники скол</w:t>
      </w:r>
      <w:r w:rsidRPr="00FD7E3F">
        <w:t>ь</w:t>
      </w:r>
      <w:r w:rsidRPr="00FD7E3F">
        <w:t>жения, 4 и 5 - торцевые подшипники скол</w:t>
      </w:r>
      <w:r w:rsidRPr="00FD7E3F">
        <w:t>ь</w:t>
      </w:r>
      <w:r w:rsidRPr="00FD7E3F">
        <w:t>жения, 6 - шариковый подшипник качения (замковый), 7 - ось цапфы, 8 и 9 -поверхность двухгранных углов, соответс</w:t>
      </w:r>
      <w:r w:rsidRPr="00FD7E3F">
        <w:t>т</w:t>
      </w:r>
      <w:r w:rsidRPr="00FD7E3F">
        <w:t>венно сбегающего и набегающего при вр</w:t>
      </w:r>
      <w:r w:rsidRPr="00FD7E3F">
        <w:t>а</w:t>
      </w:r>
      <w:r w:rsidRPr="00FD7E3F">
        <w:t>щении долота, 10 - ось двухгранного угла, 11 - след плоскости симметрии спинки лапы, 12 - базовое установочное отверстие на торце лапы, ось которого параллельна оси дву</w:t>
      </w:r>
      <w:r w:rsidRPr="00FD7E3F">
        <w:t>х</w:t>
      </w:r>
      <w:r w:rsidRPr="00FD7E3F">
        <w:t xml:space="preserve">гранного угла, </w:t>
      </w:r>
      <w:r w:rsidRPr="00FD7E3F">
        <w:rPr>
          <w:lang w:val="en-US"/>
        </w:rPr>
        <w:t>d</w:t>
      </w:r>
      <w:r w:rsidRPr="00FD7E3F">
        <w:rPr>
          <w:vertAlign w:val="subscript"/>
        </w:rPr>
        <w:t>1</w:t>
      </w:r>
      <w:r w:rsidRPr="00FD7E3F">
        <w:t xml:space="preserve"> - диаметр этого отверстия, </w:t>
      </w:r>
      <w:r w:rsidRPr="00FD7E3F">
        <w:rPr>
          <w:lang w:val="en-US"/>
        </w:rPr>
        <w:t>I</w:t>
      </w:r>
      <w:r w:rsidRPr="00FD7E3F">
        <w:rPr>
          <w:vertAlign w:val="subscript"/>
          <w:lang w:val="en-US"/>
        </w:rPr>
        <w:t>Z</w:t>
      </w:r>
      <w:r w:rsidRPr="00FD7E3F">
        <w:rPr>
          <w:vertAlign w:val="subscript"/>
        </w:rPr>
        <w:t>1</w:t>
      </w:r>
      <w:r w:rsidRPr="00FD7E3F">
        <w:t xml:space="preserve"> - расстояние от дна отверстия 12 до точки пересечения оси цапфы 7 с осевой плоск</w:t>
      </w:r>
      <w:r w:rsidRPr="00FD7E3F">
        <w:t>о</w:t>
      </w:r>
      <w:r w:rsidRPr="00FD7E3F">
        <w:t xml:space="preserve">стью шариковой беговой дорожки 6; </w:t>
      </w:r>
      <w:r w:rsidRPr="00FD7E3F">
        <w:rPr>
          <w:lang w:val="en-US"/>
        </w:rPr>
        <w:t>l</w:t>
      </w:r>
      <w:r w:rsidRPr="00FD7E3F">
        <w:rPr>
          <w:vertAlign w:val="subscript"/>
          <w:lang w:val="en-US"/>
        </w:rPr>
        <w:t>Z</w:t>
      </w:r>
      <w:r w:rsidRPr="00FD7E3F">
        <w:rPr>
          <w:vertAlign w:val="subscript"/>
        </w:rPr>
        <w:t>2</w:t>
      </w:r>
      <w:r w:rsidRPr="00FD7E3F">
        <w:t xml:space="preserve"> - расстояние от дна этого отверстия 12 до торца лапы, 13 - дно базового отверстия, </w:t>
      </w:r>
      <w:r w:rsidRPr="00FD7E3F">
        <w:rPr>
          <w:lang w:val="en-US"/>
        </w:rPr>
        <w:t>l</w:t>
      </w:r>
      <w:r w:rsidRPr="00FD7E3F">
        <w:rPr>
          <w:vertAlign w:val="subscript"/>
          <w:lang w:val="en-US"/>
        </w:rPr>
        <w:t>x</w:t>
      </w:r>
      <w:r w:rsidRPr="00FD7E3F">
        <w:t xml:space="preserve"> - расстояние от оси базового отверстия 12 до оси двухгранного угла в плоскости, пара</w:t>
      </w:r>
      <w:r w:rsidRPr="00FD7E3F">
        <w:t>л</w:t>
      </w:r>
      <w:r w:rsidRPr="00FD7E3F">
        <w:t>лельной плоскости симметрии 11 спинки л</w:t>
      </w:r>
      <w:r w:rsidRPr="00FD7E3F">
        <w:t>а</w:t>
      </w:r>
      <w:r w:rsidRPr="00FD7E3F">
        <w:t>пы, β - острый угол относительно набега</w:t>
      </w:r>
      <w:r w:rsidRPr="00FD7E3F">
        <w:t>ю</w:t>
      </w:r>
      <w:r w:rsidRPr="00FD7E3F">
        <w:t>щей грани двухгранника, 14 - базовое уст</w:t>
      </w:r>
      <w:r w:rsidRPr="00FD7E3F">
        <w:t>а</w:t>
      </w:r>
      <w:r w:rsidRPr="00FD7E3F">
        <w:t>новочное отверстие на спинке лапы пре</w:t>
      </w:r>
      <w:r w:rsidRPr="00FD7E3F">
        <w:t>д</w:t>
      </w:r>
      <w:r w:rsidRPr="00FD7E3F">
        <w:t xml:space="preserve">почтительно со сферическим дном, </w:t>
      </w:r>
      <w:r w:rsidRPr="00FD7E3F">
        <w:rPr>
          <w:lang w:val="en-US"/>
        </w:rPr>
        <w:t>d</w:t>
      </w:r>
      <w:r w:rsidRPr="00FD7E3F">
        <w:rPr>
          <w:vertAlign w:val="subscript"/>
        </w:rPr>
        <w:t>2</w:t>
      </w:r>
      <w:r w:rsidRPr="00FD7E3F">
        <w:t xml:space="preserve"> - ди</w:t>
      </w:r>
      <w:r w:rsidRPr="00FD7E3F">
        <w:t>а</w:t>
      </w:r>
      <w:r w:rsidRPr="00FD7E3F">
        <w:t>метр этого отверстия, 1</w:t>
      </w:r>
      <w:r w:rsidRPr="00FD7E3F">
        <w:rPr>
          <w:vertAlign w:val="subscript"/>
        </w:rPr>
        <w:t>Х1</w:t>
      </w:r>
      <w:r w:rsidRPr="00FD7E3F">
        <w:t xml:space="preserve"> - расстояние от дна этого отверстия 14 до оси двухгранного у</w:t>
      </w:r>
      <w:r w:rsidRPr="00FD7E3F">
        <w:t>г</w:t>
      </w:r>
      <w:r w:rsidRPr="00FD7E3F">
        <w:t xml:space="preserve">ла, </w:t>
      </w:r>
      <w:r w:rsidRPr="00FD7E3F">
        <w:rPr>
          <w:lang w:val="en-US"/>
        </w:rPr>
        <w:t>D</w:t>
      </w:r>
      <w:r w:rsidRPr="00FD7E3F">
        <w:rPr>
          <w:vertAlign w:val="subscript"/>
        </w:rPr>
        <w:t>1</w:t>
      </w:r>
      <w:r w:rsidRPr="00FD7E3F">
        <w:t xml:space="preserve"> - диаметр, на котором расположены центры базовых отверстий 12 по отношению к оси двухгранного угла 10.</w:t>
      </w:r>
    </w:p>
    <w:p w:rsidR="00FD7E3F" w:rsidRDefault="00FD7E3F" w:rsidP="00FD7E3F">
      <w:pPr>
        <w:widowControl/>
      </w:pPr>
      <w:r w:rsidRPr="00FD7E3F">
        <w:t>На рис. 3 схематично показано сдвин</w:t>
      </w:r>
      <w:r w:rsidRPr="00FD7E3F">
        <w:t>у</w:t>
      </w:r>
      <w:r w:rsidRPr="00FD7E3F">
        <w:t xml:space="preserve">тое положение трех секций, где углом </w:t>
      </w:r>
      <w:r w:rsidRPr="00FD7E3F">
        <w:rPr>
          <w:i/>
          <w:iCs/>
          <w:lang w:val="en-US"/>
        </w:rPr>
        <w:t>α</w:t>
      </w:r>
      <w:r w:rsidRPr="00FD7E3F">
        <w:rPr>
          <w:i/>
          <w:iCs/>
          <w:vertAlign w:val="subscript"/>
        </w:rPr>
        <w:t>1</w:t>
      </w:r>
      <w:r w:rsidRPr="00FD7E3F">
        <w:t xml:space="preserve"> обозначено угловое расстояние между баз</w:t>
      </w:r>
      <w:r w:rsidRPr="00FD7E3F">
        <w:t>о</w:t>
      </w:r>
      <w:r w:rsidRPr="00FD7E3F">
        <w:t>выми отверстиями (360°, деленное на кол</w:t>
      </w:r>
      <w:r w:rsidRPr="00FD7E3F">
        <w:t>и</w:t>
      </w:r>
      <w:r w:rsidRPr="00FD7E3F">
        <w:t>чество секций) и угол β, определяющий п</w:t>
      </w:r>
      <w:r w:rsidRPr="00FD7E3F">
        <w:t>о</w:t>
      </w:r>
      <w:r w:rsidRPr="00FD7E3F">
        <w:t xml:space="preserve">ложение на диаметре </w:t>
      </w:r>
      <w:r w:rsidRPr="00FD7E3F">
        <w:rPr>
          <w:i/>
          <w:iCs/>
          <w:lang w:val="en-US"/>
        </w:rPr>
        <w:t>D</w:t>
      </w:r>
      <w:r w:rsidRPr="00FD7E3F">
        <w:rPr>
          <w:i/>
          <w:iCs/>
          <w:vertAlign w:val="subscript"/>
        </w:rPr>
        <w:t>1</w:t>
      </w:r>
      <w:r w:rsidRPr="00FD7E3F">
        <w:rPr>
          <w:i/>
          <w:iCs/>
        </w:rPr>
        <w:t xml:space="preserve"> </w:t>
      </w:r>
      <w:r w:rsidRPr="00FD7E3F">
        <w:t>центр отверстия 12 относительно набегающей стороны.</w:t>
      </w:r>
    </w:p>
    <w:p w:rsidR="00FD7E3F" w:rsidRPr="00FD7E3F" w:rsidRDefault="00FD7E3F" w:rsidP="00FD7E3F">
      <w:pPr>
        <w:widowControl/>
      </w:pPr>
      <w:r w:rsidRPr="00FD7E3F">
        <w:t>На рис. 4 и 5 показана схема (вид све</w:t>
      </w:r>
      <w:r w:rsidRPr="00FD7E3F">
        <w:t>р</w:t>
      </w:r>
      <w:r w:rsidRPr="00FD7E3F">
        <w:t>ху и вид сбоку) установочного приспособл</w:t>
      </w:r>
      <w:r w:rsidRPr="00FD7E3F">
        <w:t>е</w:t>
      </w:r>
      <w:r w:rsidRPr="00FD7E3F">
        <w:t>ния для сборки секций. Позицией 15 обозн</w:t>
      </w:r>
      <w:r w:rsidRPr="00FD7E3F">
        <w:t>а</w:t>
      </w:r>
      <w:r w:rsidRPr="00FD7E3F">
        <w:t>чен поворотный стол с подвижными кула</w:t>
      </w:r>
      <w:r w:rsidRPr="00FD7E3F">
        <w:t>ч</w:t>
      </w:r>
      <w:r w:rsidRPr="00FD7E3F">
        <w:t>ками 16 (рис. 5), обеспечивающими равн</w:t>
      </w:r>
      <w:r w:rsidRPr="00FD7E3F">
        <w:t>о</w:t>
      </w:r>
      <w:r w:rsidRPr="00FD7E3F">
        <w:t>мерное схождение секций к оси устройства 17. На поворотном столе 15 размещена сменная, в зависимости от диаметра соб</w:t>
      </w:r>
      <w:r w:rsidRPr="00FD7E3F">
        <w:t>и</w:t>
      </w:r>
      <w:r w:rsidRPr="00FD7E3F">
        <w:t>раемого долота, установочная плита 18, на которой расположены установочные баз</w:t>
      </w:r>
      <w:r w:rsidRPr="00FD7E3F">
        <w:t>о</w:t>
      </w:r>
      <w:r w:rsidRPr="00FD7E3F">
        <w:t xml:space="preserve">вые штифты 19 с диаметром </w:t>
      </w:r>
      <w:r w:rsidRPr="00FD7E3F">
        <w:rPr>
          <w:lang w:val="en-US"/>
        </w:rPr>
        <w:t>d</w:t>
      </w:r>
      <w:r w:rsidRPr="00FD7E3F">
        <w:rPr>
          <w:vertAlign w:val="subscript"/>
        </w:rPr>
        <w:t>2</w:t>
      </w:r>
      <w:r w:rsidRPr="00FD7E3F">
        <w:t xml:space="preserve"> по числу с</w:t>
      </w:r>
      <w:r w:rsidRPr="00FD7E3F">
        <w:t>о</w:t>
      </w:r>
      <w:r w:rsidRPr="00FD7E3F">
        <w:lastRenderedPageBreak/>
        <w:t>бираемых секций, ответные базовым отве</w:t>
      </w:r>
      <w:r w:rsidRPr="00FD7E3F">
        <w:t>р</w:t>
      </w:r>
      <w:r w:rsidRPr="00FD7E3F">
        <w:t xml:space="preserve">стиям 12 в лапах с параметрами по форме расположения на диаметре </w:t>
      </w:r>
      <w:r w:rsidRPr="00FD7E3F">
        <w:rPr>
          <w:lang w:val="en-US"/>
        </w:rPr>
        <w:t>D</w:t>
      </w:r>
      <w:r w:rsidRPr="00FD7E3F">
        <w:rPr>
          <w:vertAlign w:val="subscript"/>
        </w:rPr>
        <w:t>2</w:t>
      </w:r>
      <w:r>
        <w:t xml:space="preserve"> </w:t>
      </w:r>
      <w:r w:rsidRPr="00FD7E3F">
        <w:t xml:space="preserve">от оси и под углом и </w:t>
      </w:r>
      <w:r w:rsidRPr="00FD7E3F">
        <w:rPr>
          <w:i/>
          <w:iCs/>
          <w:lang w:val="en-US"/>
        </w:rPr>
        <w:t>α</w:t>
      </w:r>
      <w:r w:rsidRPr="00FD7E3F">
        <w:rPr>
          <w:i/>
          <w:iCs/>
          <w:vertAlign w:val="subscript"/>
        </w:rPr>
        <w:t>2</w:t>
      </w:r>
      <w:r w:rsidRPr="00FD7E3F">
        <w:rPr>
          <w:vertAlign w:val="subscript"/>
        </w:rPr>
        <w:t xml:space="preserve"> </w:t>
      </w:r>
      <w:r w:rsidRPr="00FD7E3F">
        <w:t xml:space="preserve"> друг к другу (</w:t>
      </w:r>
      <w:r w:rsidRPr="00FD7E3F">
        <w:rPr>
          <w:lang w:val="en-US"/>
        </w:rPr>
        <w:t>d</w:t>
      </w:r>
      <w:r w:rsidRPr="00FD7E3F">
        <w:rPr>
          <w:vertAlign w:val="subscript"/>
        </w:rPr>
        <w:t>1</w:t>
      </w:r>
      <w:r w:rsidRPr="00FD7E3F">
        <w:t xml:space="preserve">≈ </w:t>
      </w:r>
      <w:r w:rsidRPr="00FD7E3F">
        <w:rPr>
          <w:lang w:val="en-US"/>
        </w:rPr>
        <w:t>d</w:t>
      </w:r>
      <w:r w:rsidRPr="00FD7E3F">
        <w:rPr>
          <w:vertAlign w:val="subscript"/>
        </w:rPr>
        <w:t xml:space="preserve">2 </w:t>
      </w:r>
      <w:r w:rsidRPr="00FD7E3F">
        <w:t xml:space="preserve">;  </w:t>
      </w:r>
      <w:r w:rsidRPr="00FD7E3F">
        <w:rPr>
          <w:i/>
          <w:iCs/>
          <w:lang w:val="en-US"/>
        </w:rPr>
        <w:t>α</w:t>
      </w:r>
      <w:r w:rsidRPr="00FD7E3F">
        <w:rPr>
          <w:i/>
          <w:iCs/>
          <w:vertAlign w:val="subscript"/>
        </w:rPr>
        <w:t>1</w:t>
      </w:r>
      <w:r w:rsidRPr="00FD7E3F">
        <w:rPr>
          <w:vertAlign w:val="subscript"/>
        </w:rPr>
        <w:t xml:space="preserve"> </w:t>
      </w:r>
      <w:r w:rsidRPr="00FD7E3F">
        <w:t xml:space="preserve">≈ </w:t>
      </w:r>
      <w:r w:rsidRPr="00FD7E3F">
        <w:rPr>
          <w:i/>
          <w:iCs/>
          <w:lang w:val="en-US"/>
        </w:rPr>
        <w:t>α</w:t>
      </w:r>
      <w:r w:rsidRPr="00FD7E3F">
        <w:rPr>
          <w:i/>
          <w:iCs/>
          <w:vertAlign w:val="subscript"/>
        </w:rPr>
        <w:t>2</w:t>
      </w:r>
      <w:r w:rsidRPr="00FD7E3F">
        <w:t xml:space="preserve"> ; </w:t>
      </w:r>
      <w:r w:rsidRPr="00FD7E3F">
        <w:rPr>
          <w:i/>
          <w:iCs/>
          <w:lang w:val="en-US"/>
        </w:rPr>
        <w:t>D</w:t>
      </w:r>
      <w:r w:rsidRPr="00FD7E3F">
        <w:rPr>
          <w:i/>
          <w:iCs/>
          <w:vertAlign w:val="subscript"/>
        </w:rPr>
        <w:t>1</w:t>
      </w:r>
      <w:r w:rsidRPr="00FD7E3F">
        <w:t xml:space="preserve"> ≈ </w:t>
      </w:r>
      <w:r w:rsidRPr="00FD7E3F">
        <w:rPr>
          <w:i/>
          <w:iCs/>
          <w:lang w:val="en-US"/>
        </w:rPr>
        <w:t>D</w:t>
      </w:r>
      <w:r w:rsidRPr="00FD7E3F">
        <w:rPr>
          <w:i/>
          <w:iCs/>
          <w:vertAlign w:val="subscript"/>
        </w:rPr>
        <w:t>2</w:t>
      </w:r>
      <w:r w:rsidRPr="00FD7E3F">
        <w:t xml:space="preserve"> ).</w:t>
      </w:r>
    </w:p>
    <w:p w:rsidR="00FD7E3F" w:rsidRPr="00FD7E3F" w:rsidRDefault="00FD7E3F" w:rsidP="00FD7E3F">
      <w:pPr>
        <w:widowControl/>
      </w:pPr>
    </w:p>
    <w:tbl>
      <w:tblPr>
        <w:tblW w:w="0" w:type="auto"/>
        <w:tblLook w:val="04A0"/>
      </w:tblPr>
      <w:tblGrid>
        <w:gridCol w:w="4865"/>
      </w:tblGrid>
      <w:tr w:rsidR="00FD7E3F" w:rsidRPr="00FD7E3F" w:rsidTr="00102900">
        <w:tc>
          <w:tcPr>
            <w:tcW w:w="9854" w:type="dxa"/>
          </w:tcPr>
          <w:p w:rsidR="00FD7E3F" w:rsidRDefault="00FD7E3F" w:rsidP="00FD7E3F">
            <w:pPr>
              <w:widowControl/>
              <w:ind w:firstLine="0"/>
              <w:jc w:val="center"/>
            </w:pPr>
            <w:r>
              <w:object w:dxaOrig="5490" w:dyaOrig="3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pt;height:160pt" o:ole="">
                  <v:imagedata r:id="rId9" o:title=""/>
                </v:shape>
                <o:OLEObject Type="Embed" ProgID="PBrush" ShapeID="_x0000_i1025" DrawAspect="Content" ObjectID="_1479561168" r:id="rId10"/>
              </w:object>
            </w:r>
          </w:p>
          <w:p w:rsidR="00FD7E3F" w:rsidRPr="00FD7E3F" w:rsidRDefault="00FD7E3F" w:rsidP="00FD7E3F">
            <w:pPr>
              <w:widowControl/>
              <w:ind w:firstLine="0"/>
              <w:jc w:val="center"/>
            </w:pPr>
            <w:r>
              <w:object w:dxaOrig="3930" w:dyaOrig="3030">
                <v:shape id="_x0000_i1026" type="#_x0000_t75" style="width:158pt;height:122pt" o:ole="">
                  <v:imagedata r:id="rId11" o:title=""/>
                </v:shape>
                <o:OLEObject Type="Embed" ProgID="PBrush" ShapeID="_x0000_i1026" DrawAspect="Content" ObjectID="_1479561169" r:id="rId12"/>
              </w:object>
            </w:r>
          </w:p>
          <w:p w:rsidR="00FD7E3F" w:rsidRPr="00FD7E3F" w:rsidRDefault="00FD7E3F" w:rsidP="00FD7E3F">
            <w:pPr>
              <w:widowControl/>
              <w:ind w:firstLine="0"/>
              <w:jc w:val="center"/>
            </w:pPr>
          </w:p>
        </w:tc>
      </w:tr>
      <w:tr w:rsidR="00FD7E3F" w:rsidRPr="00FD7E3F" w:rsidTr="00102900">
        <w:tc>
          <w:tcPr>
            <w:tcW w:w="9854" w:type="dxa"/>
          </w:tcPr>
          <w:p w:rsidR="00FD7E3F" w:rsidRDefault="00FD7E3F" w:rsidP="00FD7E3F">
            <w:pPr>
              <w:widowControl/>
              <w:ind w:firstLine="0"/>
              <w:jc w:val="center"/>
            </w:pPr>
            <w:r w:rsidRPr="00FD7E3F">
              <w:t>Рис. 1, 2. Лапа после полной механической, химико-термической, армирования твердым сплавом и чистовой финишной обработки</w:t>
            </w:r>
            <w:r>
              <w:t>.</w:t>
            </w:r>
          </w:p>
          <w:p w:rsidR="00FD7E3F" w:rsidRPr="00FD7E3F" w:rsidRDefault="00FD7E3F" w:rsidP="00FD7E3F">
            <w:pPr>
              <w:widowControl/>
              <w:ind w:firstLine="0"/>
              <w:jc w:val="center"/>
            </w:pPr>
          </w:p>
        </w:tc>
      </w:tr>
      <w:tr w:rsidR="00FD7E3F" w:rsidRPr="00FD7E3F" w:rsidTr="00102900">
        <w:tc>
          <w:tcPr>
            <w:tcW w:w="9854" w:type="dxa"/>
          </w:tcPr>
          <w:p w:rsidR="00FD7E3F" w:rsidRPr="00FD7E3F" w:rsidRDefault="00FD7E3F" w:rsidP="00FD7E3F">
            <w:pPr>
              <w:widowControl/>
              <w:ind w:firstLine="0"/>
              <w:jc w:val="center"/>
            </w:pPr>
            <w:r w:rsidRPr="00FD7E3F">
              <w:rPr>
                <w:noProof/>
              </w:rPr>
              <w:drawing>
                <wp:inline distT="0" distB="0" distL="0" distR="0">
                  <wp:extent cx="2181225" cy="1914525"/>
                  <wp:effectExtent l="19050" t="0" r="9525" b="0"/>
                  <wp:docPr id="242" name="Рисунок 3" descr="C:\Users\Sorokina\Desktop\БОГОМОЛОВ рис\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Sorokina\Desktop\БОГОМОЛОВ рис\3.png"/>
                          <pic:cNvPicPr>
                            <a:picLocks noChangeAspect="1" noChangeArrowheads="1"/>
                          </pic:cNvPicPr>
                        </pic:nvPicPr>
                        <pic:blipFill>
                          <a:blip r:embed="rId13"/>
                          <a:srcRect t="8109" b="10271"/>
                          <a:stretch>
                            <a:fillRect/>
                          </a:stretch>
                        </pic:blipFill>
                        <pic:spPr bwMode="auto">
                          <a:xfrm>
                            <a:off x="0" y="0"/>
                            <a:ext cx="2181225" cy="1914525"/>
                          </a:xfrm>
                          <a:prstGeom prst="rect">
                            <a:avLst/>
                          </a:prstGeom>
                          <a:noFill/>
                          <a:ln w="9525">
                            <a:noFill/>
                            <a:miter lim="800000"/>
                            <a:headEnd/>
                            <a:tailEnd/>
                          </a:ln>
                        </pic:spPr>
                      </pic:pic>
                    </a:graphicData>
                  </a:graphic>
                </wp:inline>
              </w:drawing>
            </w:r>
          </w:p>
        </w:tc>
      </w:tr>
      <w:tr w:rsidR="00FD7E3F" w:rsidRPr="00FD7E3F" w:rsidTr="00102900">
        <w:tc>
          <w:tcPr>
            <w:tcW w:w="9854" w:type="dxa"/>
          </w:tcPr>
          <w:p w:rsidR="00FD7E3F" w:rsidRPr="00FD7E3F" w:rsidRDefault="00FD7E3F" w:rsidP="00FD7E3F">
            <w:pPr>
              <w:widowControl/>
              <w:ind w:firstLine="0"/>
              <w:jc w:val="center"/>
            </w:pPr>
            <w:r w:rsidRPr="00FD7E3F">
              <w:t>Рис. 3.  Положение лап перед сваркой</w:t>
            </w:r>
            <w:r>
              <w:t>.</w:t>
            </w:r>
          </w:p>
        </w:tc>
      </w:tr>
    </w:tbl>
    <w:p w:rsidR="00FD7E3F" w:rsidRPr="00FD7E3F" w:rsidRDefault="00FD7E3F" w:rsidP="00FD7E3F">
      <w:pPr>
        <w:widowControl/>
      </w:pPr>
    </w:p>
    <w:p w:rsidR="00FD7E3F" w:rsidRPr="00FD7E3F" w:rsidRDefault="00FD7E3F" w:rsidP="00FD7E3F">
      <w:pPr>
        <w:widowControl/>
      </w:pPr>
      <w:r w:rsidRPr="00FD7E3F">
        <w:t>Одинаковые по форме вершины шти</w:t>
      </w:r>
      <w:r w:rsidRPr="00FD7E3F">
        <w:t>ф</w:t>
      </w:r>
      <w:r w:rsidRPr="00FD7E3F">
        <w:t>тов, расположены в одной плоскости, пе</w:t>
      </w:r>
      <w:r w:rsidRPr="00FD7E3F">
        <w:t>р</w:t>
      </w:r>
      <w:r w:rsidRPr="00FD7E3F">
        <w:t>пендикулярной оси 17.</w:t>
      </w:r>
    </w:p>
    <w:p w:rsidR="00FD7E3F" w:rsidRPr="00FD7E3F" w:rsidRDefault="00FD7E3F" w:rsidP="00FD7E3F">
      <w:pPr>
        <w:widowControl/>
      </w:pPr>
      <w:r w:rsidRPr="00FD7E3F">
        <w:t>Чтобы секции всегда базировались на вершины штифтов 19, их высота должна с</w:t>
      </w:r>
      <w:r w:rsidRPr="00FD7E3F">
        <w:t>о</w:t>
      </w:r>
      <w:r w:rsidRPr="00FD7E3F">
        <w:t xml:space="preserve">ответствовать условию </w:t>
      </w:r>
      <w:r w:rsidRPr="00FD7E3F">
        <w:rPr>
          <w:lang w:val="en-US"/>
        </w:rPr>
        <w:t>l</w:t>
      </w:r>
      <w:r w:rsidRPr="00FD7E3F">
        <w:rPr>
          <w:vertAlign w:val="subscript"/>
          <w:lang w:val="en-US"/>
        </w:rPr>
        <w:t>z</w:t>
      </w:r>
      <w:r w:rsidRPr="00FD7E3F">
        <w:rPr>
          <w:vertAlign w:val="subscript"/>
        </w:rPr>
        <w:t>4</w:t>
      </w:r>
      <w:r w:rsidRPr="00FD7E3F">
        <w:t xml:space="preserve">&gt; </w:t>
      </w:r>
      <w:r w:rsidRPr="00FD7E3F">
        <w:rPr>
          <w:lang w:val="en-US"/>
        </w:rPr>
        <w:t>l</w:t>
      </w:r>
      <w:r w:rsidRPr="00FD7E3F">
        <w:rPr>
          <w:vertAlign w:val="subscript"/>
          <w:lang w:val="en-US"/>
        </w:rPr>
        <w:t>z</w:t>
      </w:r>
      <w:r w:rsidRPr="00FD7E3F">
        <w:rPr>
          <w:vertAlign w:val="subscript"/>
        </w:rPr>
        <w:t>2</w:t>
      </w:r>
      <w:r w:rsidRPr="00FD7E3F">
        <w:t>.</w:t>
      </w:r>
    </w:p>
    <w:tbl>
      <w:tblPr>
        <w:tblW w:w="0" w:type="auto"/>
        <w:tblInd w:w="108" w:type="dxa"/>
        <w:tblLook w:val="04A0"/>
      </w:tblPr>
      <w:tblGrid>
        <w:gridCol w:w="4678"/>
      </w:tblGrid>
      <w:tr w:rsidR="00FD7E3F" w:rsidRPr="00FD7E3F" w:rsidTr="00FD7E3F">
        <w:tc>
          <w:tcPr>
            <w:tcW w:w="4678" w:type="dxa"/>
          </w:tcPr>
          <w:p w:rsidR="00FD7E3F" w:rsidRDefault="00FD7E3F" w:rsidP="00FD7E3F">
            <w:pPr>
              <w:pStyle w:val="212"/>
            </w:pPr>
            <w:r w:rsidRPr="00FD7E3F">
              <w:rPr>
                <w:noProof/>
              </w:rPr>
              <w:lastRenderedPageBreak/>
              <w:drawing>
                <wp:inline distT="0" distB="0" distL="0" distR="0">
                  <wp:extent cx="2600325" cy="2647950"/>
                  <wp:effectExtent l="19050" t="0" r="9525" b="0"/>
                  <wp:docPr id="5" name="Рисунок 4" descr="C:\Users\СИП\Downloads\2499120-5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СИП\Downloads\2499120-5 (2).tif"/>
                          <pic:cNvPicPr>
                            <a:picLocks noChangeAspect="1" noChangeArrowheads="1"/>
                          </pic:cNvPicPr>
                        </pic:nvPicPr>
                        <pic:blipFill>
                          <a:blip r:embed="rId14" cstate="print"/>
                          <a:srcRect b="5225"/>
                          <a:stretch>
                            <a:fillRect/>
                          </a:stretch>
                        </pic:blipFill>
                        <pic:spPr bwMode="auto">
                          <a:xfrm>
                            <a:off x="0" y="0"/>
                            <a:ext cx="2600325" cy="2647950"/>
                          </a:xfrm>
                          <a:prstGeom prst="rect">
                            <a:avLst/>
                          </a:prstGeom>
                          <a:noFill/>
                          <a:ln w="9525">
                            <a:noFill/>
                            <a:miter lim="800000"/>
                            <a:headEnd/>
                            <a:tailEnd/>
                          </a:ln>
                        </pic:spPr>
                      </pic:pic>
                    </a:graphicData>
                  </a:graphic>
                </wp:inline>
              </w:drawing>
            </w:r>
          </w:p>
          <w:p w:rsidR="00FD7E3F" w:rsidRPr="00FD7E3F" w:rsidRDefault="00FD7E3F" w:rsidP="00FD7E3F">
            <w:pPr>
              <w:pStyle w:val="212"/>
            </w:pPr>
            <w:r w:rsidRPr="00FD7E3F">
              <w:t>Рис. 4</w:t>
            </w:r>
            <w:r>
              <w:t>.</w:t>
            </w:r>
          </w:p>
        </w:tc>
      </w:tr>
      <w:tr w:rsidR="00FD7E3F" w:rsidRPr="00FD7E3F" w:rsidTr="00FD7E3F">
        <w:tc>
          <w:tcPr>
            <w:tcW w:w="4678" w:type="dxa"/>
          </w:tcPr>
          <w:p w:rsidR="00FD7E3F" w:rsidRPr="00FD7E3F" w:rsidRDefault="00FD7E3F" w:rsidP="00FD7E3F">
            <w:pPr>
              <w:pStyle w:val="212"/>
            </w:pPr>
            <w:r w:rsidRPr="00FD7E3F">
              <w:rPr>
                <w:noProof/>
              </w:rPr>
              <w:drawing>
                <wp:inline distT="0" distB="0" distL="0" distR="0">
                  <wp:extent cx="2238375" cy="2514600"/>
                  <wp:effectExtent l="19050" t="0" r="9525" b="0"/>
                  <wp:docPr id="6" name="Рисунок 5" descr="C:\Users\Sorokina\Desktop\БОГОМОЛОВ рис\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Sorokina\Desktop\БОГОМОЛОВ рис\5.png"/>
                          <pic:cNvPicPr>
                            <a:picLocks noChangeAspect="1" noChangeArrowheads="1"/>
                          </pic:cNvPicPr>
                        </pic:nvPicPr>
                        <pic:blipFill>
                          <a:blip r:embed="rId15"/>
                          <a:srcRect t="5200"/>
                          <a:stretch>
                            <a:fillRect/>
                          </a:stretch>
                        </pic:blipFill>
                        <pic:spPr bwMode="auto">
                          <a:xfrm>
                            <a:off x="0" y="0"/>
                            <a:ext cx="2238375" cy="2514600"/>
                          </a:xfrm>
                          <a:prstGeom prst="rect">
                            <a:avLst/>
                          </a:prstGeom>
                          <a:noFill/>
                          <a:ln w="9525">
                            <a:noFill/>
                            <a:miter lim="800000"/>
                            <a:headEnd/>
                            <a:tailEnd/>
                          </a:ln>
                        </pic:spPr>
                      </pic:pic>
                    </a:graphicData>
                  </a:graphic>
                </wp:inline>
              </w:drawing>
            </w:r>
          </w:p>
          <w:p w:rsidR="00FD7E3F" w:rsidRDefault="00FD7E3F" w:rsidP="00FD7E3F">
            <w:pPr>
              <w:pStyle w:val="212"/>
            </w:pPr>
            <w:r w:rsidRPr="00FD7E3F">
              <w:t>Рис. 5</w:t>
            </w:r>
            <w:r>
              <w:t>.</w:t>
            </w:r>
          </w:p>
          <w:p w:rsidR="00FD7E3F" w:rsidRDefault="00FD7E3F" w:rsidP="00FD7E3F">
            <w:pPr>
              <w:pStyle w:val="212"/>
            </w:pPr>
            <w:r w:rsidRPr="00FD7E3F">
              <w:t xml:space="preserve">Рис. 4, 5. Схема (вид сверху и вид сбоку) </w:t>
            </w:r>
          </w:p>
          <w:p w:rsidR="00FD7E3F" w:rsidRDefault="00FD7E3F" w:rsidP="00FD7E3F">
            <w:pPr>
              <w:pStyle w:val="212"/>
            </w:pPr>
            <w:r w:rsidRPr="00FD7E3F">
              <w:t xml:space="preserve">установочного приспособления </w:t>
            </w:r>
          </w:p>
          <w:p w:rsidR="00FD7E3F" w:rsidRPr="00FD7E3F" w:rsidRDefault="00FD7E3F" w:rsidP="00FD7E3F">
            <w:pPr>
              <w:pStyle w:val="212"/>
            </w:pPr>
            <w:r w:rsidRPr="00FD7E3F">
              <w:t>для сборки секций</w:t>
            </w:r>
            <w:r>
              <w:t>.</w:t>
            </w:r>
          </w:p>
        </w:tc>
      </w:tr>
    </w:tbl>
    <w:p w:rsidR="00FD7E3F" w:rsidRPr="00FD7E3F" w:rsidRDefault="00FD7E3F" w:rsidP="00FD7E3F">
      <w:pPr>
        <w:widowControl/>
      </w:pPr>
    </w:p>
    <w:p w:rsidR="00FD7E3F" w:rsidRPr="00FD7E3F" w:rsidRDefault="00FD7E3F" w:rsidP="00FD7E3F">
      <w:pPr>
        <w:widowControl/>
      </w:pPr>
      <w:r w:rsidRPr="00FD7E3F">
        <w:t>Подвижные кулачки с подпружине</w:t>
      </w:r>
      <w:r w:rsidRPr="00FD7E3F">
        <w:t>н</w:t>
      </w:r>
      <w:r w:rsidRPr="00FD7E3F">
        <w:t>ными толкателями 20, нивелирующими ра</w:t>
      </w:r>
      <w:r w:rsidRPr="00FD7E3F">
        <w:t>з</w:t>
      </w:r>
      <w:r w:rsidRPr="00FD7E3F">
        <w:t>ницу наполнения поковок за счет сжатия пружин 21, перемещают секции 22 (рис. 6) и разворачивают их относительно осей шти</w:t>
      </w:r>
      <w:r w:rsidRPr="00FD7E3F">
        <w:t>ф</w:t>
      </w:r>
      <w:r w:rsidRPr="00FD7E3F">
        <w:t>тов 19. Позицией 23 обозначены жесткие стойки для стационарного размещения ди</w:t>
      </w:r>
      <w:r w:rsidRPr="00FD7E3F">
        <w:t>а</w:t>
      </w:r>
      <w:r w:rsidRPr="00FD7E3F">
        <w:t>метрального кольца-калибра 24, которое в зависимости от диаметра собираемого дол</w:t>
      </w:r>
      <w:r w:rsidRPr="00FD7E3F">
        <w:t>о</w:t>
      </w:r>
      <w:r w:rsidRPr="00FD7E3F">
        <w:t>та может меняться. Позицией 26 обозначена поверхность контакта шарошки и кольца-калибра. Позицией 27 обозначена плита-основание.</w:t>
      </w:r>
    </w:p>
    <w:p w:rsidR="00FD7E3F" w:rsidRPr="00FD7E3F" w:rsidRDefault="00FD7E3F" w:rsidP="00FD7E3F">
      <w:pPr>
        <w:widowControl/>
      </w:pPr>
      <w:r w:rsidRPr="00FD7E3F">
        <w:t>В центре сборочного приспособления устанавливается цилиндрический медный валик 25 в качестве' предохранительного э</w:t>
      </w:r>
      <w:r w:rsidRPr="00FD7E3F">
        <w:t>к</w:t>
      </w:r>
      <w:r w:rsidRPr="00FD7E3F">
        <w:t>рана от воздействия луча после прохожд</w:t>
      </w:r>
      <w:r w:rsidRPr="00FD7E3F">
        <w:t>е</w:t>
      </w:r>
      <w:r w:rsidRPr="00FD7E3F">
        <w:lastRenderedPageBreak/>
        <w:t>ния плоскости стыка на противоположную секцию.</w:t>
      </w:r>
    </w:p>
    <w:p w:rsidR="00FD7E3F" w:rsidRDefault="00FD7E3F" w:rsidP="00FD7E3F">
      <w:pPr>
        <w:widowControl/>
      </w:pPr>
      <w:r w:rsidRPr="00FD7E3F">
        <w:t>На рис. 6 изображены секции долота 22, установленные торцевыми отверстиями на базовые штифты сборочного приспосо</w:t>
      </w:r>
      <w:r w:rsidRPr="00FD7E3F">
        <w:t>б</w:t>
      </w:r>
      <w:r w:rsidRPr="00FD7E3F">
        <w:t>ления и развернутые до контакта 26 с вну</w:t>
      </w:r>
      <w:r w:rsidRPr="00FD7E3F">
        <w:t>т</w:t>
      </w:r>
      <w:r w:rsidRPr="00FD7E3F">
        <w:t>ренней поверхностью калибра-кольца 24, жестко установленного на стойках 23.  Бу</w:t>
      </w:r>
      <w:r w:rsidRPr="00FD7E3F">
        <w:t>к</w:t>
      </w:r>
      <w:r w:rsidRPr="00FD7E3F">
        <w:t>вами Б-Б обозначено место сечения, хара</w:t>
      </w:r>
      <w:r w:rsidRPr="00FD7E3F">
        <w:t>к</w:t>
      </w:r>
      <w:r w:rsidRPr="00FD7E3F">
        <w:t>теризующего расположение секций 22,  ст</w:t>
      </w:r>
      <w:r w:rsidRPr="00FD7E3F">
        <w:t>о</w:t>
      </w:r>
      <w:r w:rsidRPr="00FD7E3F">
        <w:t>ек 20, толкателей (не показано), штифтов 19 на рис. 7.</w:t>
      </w:r>
    </w:p>
    <w:p w:rsidR="009E0BC5" w:rsidRPr="00FD7E3F" w:rsidRDefault="009E0BC5" w:rsidP="00FD7E3F">
      <w:pPr>
        <w:widowControl/>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tblGrid>
      <w:tr w:rsidR="009E0BC5" w:rsidRPr="00FD7E3F" w:rsidTr="009E0BC5">
        <w:tc>
          <w:tcPr>
            <w:tcW w:w="4786" w:type="dxa"/>
            <w:tcBorders>
              <w:top w:val="nil"/>
              <w:left w:val="nil"/>
              <w:bottom w:val="nil"/>
              <w:right w:val="nil"/>
            </w:tcBorders>
          </w:tcPr>
          <w:p w:rsidR="009E0BC5" w:rsidRPr="00FD7E3F" w:rsidRDefault="009E0BC5" w:rsidP="009E0BC5">
            <w:pPr>
              <w:pStyle w:val="212"/>
            </w:pPr>
            <w:r w:rsidRPr="00FD7E3F">
              <w:rPr>
                <w:noProof/>
              </w:rPr>
              <w:drawing>
                <wp:inline distT="0" distB="0" distL="0" distR="0">
                  <wp:extent cx="2219325" cy="2152650"/>
                  <wp:effectExtent l="19050" t="0" r="9525" b="0"/>
                  <wp:docPr id="7" name="Рисунок 5" descr="C:\Users\СИП\Downloads\2499120-7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СИП\Downloads\2499120-7 (2).tif"/>
                          <pic:cNvPicPr>
                            <a:picLocks noChangeAspect="1" noChangeArrowheads="1"/>
                          </pic:cNvPicPr>
                        </pic:nvPicPr>
                        <pic:blipFill>
                          <a:blip r:embed="rId16" cstate="print"/>
                          <a:srcRect b="5824"/>
                          <a:stretch>
                            <a:fillRect/>
                          </a:stretch>
                        </pic:blipFill>
                        <pic:spPr bwMode="auto">
                          <a:xfrm>
                            <a:off x="0" y="0"/>
                            <a:ext cx="2219325" cy="2152650"/>
                          </a:xfrm>
                          <a:prstGeom prst="rect">
                            <a:avLst/>
                          </a:prstGeom>
                          <a:noFill/>
                          <a:ln w="9525">
                            <a:noFill/>
                            <a:miter lim="800000"/>
                            <a:headEnd/>
                            <a:tailEnd/>
                          </a:ln>
                        </pic:spPr>
                      </pic:pic>
                    </a:graphicData>
                  </a:graphic>
                </wp:inline>
              </w:drawing>
            </w:r>
          </w:p>
          <w:p w:rsidR="009E0BC5" w:rsidRPr="00FD7E3F" w:rsidRDefault="009E0BC5" w:rsidP="009E0BC5">
            <w:pPr>
              <w:pStyle w:val="212"/>
            </w:pPr>
            <w:r w:rsidRPr="00FD7E3F">
              <w:t>Рис. 6</w:t>
            </w:r>
            <w:r>
              <w:t>.</w:t>
            </w:r>
          </w:p>
        </w:tc>
      </w:tr>
      <w:tr w:rsidR="009E0BC5" w:rsidRPr="00FD7E3F" w:rsidTr="009E0BC5">
        <w:tc>
          <w:tcPr>
            <w:tcW w:w="4786" w:type="dxa"/>
            <w:tcBorders>
              <w:top w:val="nil"/>
              <w:left w:val="nil"/>
              <w:bottom w:val="nil"/>
              <w:right w:val="nil"/>
            </w:tcBorders>
          </w:tcPr>
          <w:p w:rsidR="009E0BC5" w:rsidRPr="00FD7E3F" w:rsidRDefault="009E0BC5" w:rsidP="009E0BC5">
            <w:pPr>
              <w:pStyle w:val="212"/>
            </w:pPr>
          </w:p>
          <w:p w:rsidR="009E0BC5" w:rsidRPr="00FD7E3F" w:rsidRDefault="009E0BC5" w:rsidP="009E0BC5">
            <w:pPr>
              <w:pStyle w:val="212"/>
            </w:pPr>
            <w:r w:rsidRPr="00FD7E3F">
              <w:rPr>
                <w:noProof/>
              </w:rPr>
              <w:drawing>
                <wp:inline distT="0" distB="0" distL="0" distR="0">
                  <wp:extent cx="1905000" cy="2038350"/>
                  <wp:effectExtent l="19050" t="0" r="0" b="0"/>
                  <wp:docPr id="8" name="Рисунок 6" descr="C:\Users\СИП\Downloads\2499120-8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СИП\Downloads\2499120-8 (4).tif"/>
                          <pic:cNvPicPr>
                            <a:picLocks noChangeAspect="1" noChangeArrowheads="1"/>
                          </pic:cNvPicPr>
                        </pic:nvPicPr>
                        <pic:blipFill>
                          <a:blip r:embed="rId17" cstate="print"/>
                          <a:srcRect b="5823"/>
                          <a:stretch>
                            <a:fillRect/>
                          </a:stretch>
                        </pic:blipFill>
                        <pic:spPr bwMode="auto">
                          <a:xfrm>
                            <a:off x="0" y="0"/>
                            <a:ext cx="1905000" cy="2038350"/>
                          </a:xfrm>
                          <a:prstGeom prst="rect">
                            <a:avLst/>
                          </a:prstGeom>
                          <a:noFill/>
                          <a:ln w="9525">
                            <a:noFill/>
                            <a:miter lim="800000"/>
                            <a:headEnd/>
                            <a:tailEnd/>
                          </a:ln>
                        </pic:spPr>
                      </pic:pic>
                    </a:graphicData>
                  </a:graphic>
                </wp:inline>
              </w:drawing>
            </w:r>
          </w:p>
          <w:p w:rsidR="009E0BC5" w:rsidRDefault="009E0BC5" w:rsidP="009E0BC5">
            <w:pPr>
              <w:pStyle w:val="212"/>
            </w:pPr>
            <w:r w:rsidRPr="00FD7E3F">
              <w:t>Рис. 7</w:t>
            </w:r>
            <w:r>
              <w:t>.</w:t>
            </w:r>
          </w:p>
          <w:p w:rsidR="009E0BC5" w:rsidRDefault="009E0BC5" w:rsidP="009E0BC5">
            <w:pPr>
              <w:pStyle w:val="212"/>
            </w:pPr>
            <w:r w:rsidRPr="00FD7E3F">
              <w:t>Рис. 6, 7. Секции долота, установленные</w:t>
            </w:r>
          </w:p>
          <w:p w:rsidR="009E0BC5" w:rsidRDefault="009E0BC5" w:rsidP="009E0BC5">
            <w:pPr>
              <w:pStyle w:val="212"/>
            </w:pPr>
            <w:r w:rsidRPr="00FD7E3F">
              <w:t>торцевыми отверстиями хвостовика на ба</w:t>
            </w:r>
            <w:r>
              <w:t>-</w:t>
            </w:r>
          </w:p>
          <w:p w:rsidR="009E0BC5" w:rsidRDefault="009E0BC5" w:rsidP="009E0BC5">
            <w:pPr>
              <w:pStyle w:val="212"/>
            </w:pPr>
            <w:r w:rsidRPr="00FD7E3F">
              <w:t>зовые штифты сборочного приспособления</w:t>
            </w:r>
            <w:r>
              <w:t>.</w:t>
            </w:r>
          </w:p>
          <w:p w:rsidR="009E0BC5" w:rsidRPr="00FD7E3F" w:rsidRDefault="009E0BC5" w:rsidP="009E0BC5">
            <w:pPr>
              <w:pStyle w:val="212"/>
            </w:pPr>
          </w:p>
        </w:tc>
      </w:tr>
    </w:tbl>
    <w:p w:rsidR="00FD7E3F" w:rsidRDefault="00FD7E3F" w:rsidP="009E0BC5">
      <w:r w:rsidRPr="00FD7E3F">
        <w:t>На рис. 8 изображена  схема установки для электронно-лучевой сварки шароше</w:t>
      </w:r>
      <w:r w:rsidRPr="00FD7E3F">
        <w:t>ч</w:t>
      </w:r>
      <w:r w:rsidRPr="00FD7E3F">
        <w:t>ных буровых  долот. Позициями обознач</w:t>
      </w:r>
      <w:r w:rsidRPr="00FD7E3F">
        <w:t>е</w:t>
      </w:r>
      <w:r w:rsidRPr="00FD7E3F">
        <w:t>ны: 27 - верхняя вакуумная камера, 28 - три тубуса с блоками электронно-лучевых п</w:t>
      </w:r>
      <w:r w:rsidRPr="00FD7E3F">
        <w:t>у</w:t>
      </w:r>
      <w:r w:rsidRPr="00FD7E3F">
        <w:t xml:space="preserve">шек 29 с турбомолекулярными насосами 30; пушки предназначены для одновременной сварки всех трех сварных швов в избранных </w:t>
      </w:r>
      <w:r w:rsidRPr="00FD7E3F">
        <w:lastRenderedPageBreak/>
        <w:t>секциях долота; 31 - нижняя вакуумная к</w:t>
      </w:r>
      <w:r w:rsidRPr="00FD7E3F">
        <w:t>а</w:t>
      </w:r>
      <w:r w:rsidRPr="00FD7E3F">
        <w:t>мера, 32 - механизм перемещения сварива</w:t>
      </w:r>
      <w:r w:rsidRPr="00FD7E3F">
        <w:t>е</w:t>
      </w:r>
      <w:r w:rsidRPr="00FD7E3F">
        <w:t>мого изделия. На "планшайбе 33 установл</w:t>
      </w:r>
      <w:r w:rsidRPr="00FD7E3F">
        <w:t>е</w:t>
      </w:r>
      <w:r w:rsidRPr="00FD7E3F">
        <w:t>но приспособление для сборки под сварку 15. Позицией 34 обозначен проем на лиц</w:t>
      </w:r>
      <w:r w:rsidRPr="00FD7E3F">
        <w:t>е</w:t>
      </w:r>
      <w:r w:rsidRPr="00FD7E3F">
        <w:t>вой стенке, через который производится з</w:t>
      </w:r>
      <w:r w:rsidRPr="00FD7E3F">
        <w:t>а</w:t>
      </w:r>
      <w:r w:rsidRPr="00FD7E3F">
        <w:t>грузка собранных под сварку секций. Этот проем для обеспечения герметичности з</w:t>
      </w:r>
      <w:r w:rsidRPr="00FD7E3F">
        <w:t>а</w:t>
      </w:r>
      <w:r w:rsidRPr="00FD7E3F">
        <w:t>крывается дверью (не показано). На прот</w:t>
      </w:r>
      <w:r w:rsidRPr="00FD7E3F">
        <w:t>и</w:t>
      </w:r>
      <w:r w:rsidRPr="00FD7E3F">
        <w:t>воположной стороне проема 34 располож</w:t>
      </w:r>
      <w:r w:rsidRPr="00FD7E3F">
        <w:t>е</w:t>
      </w:r>
      <w:r w:rsidRPr="00FD7E3F">
        <w:t>ны фланцы с герметическими разъемами с</w:t>
      </w:r>
      <w:r w:rsidRPr="00FD7E3F">
        <w:t>о</w:t>
      </w:r>
      <w:r w:rsidRPr="00FD7E3F">
        <w:t>единительных электрокабелей системы управления механизмом перемещения св</w:t>
      </w:r>
      <w:r w:rsidRPr="00FD7E3F">
        <w:t>а</w:t>
      </w:r>
      <w:r w:rsidRPr="00FD7E3F">
        <w:t>риваемого изделия 35, система охлаждения электродвигателя привода механизма пер</w:t>
      </w:r>
      <w:r w:rsidRPr="00FD7E3F">
        <w:t>е</w:t>
      </w:r>
      <w:r w:rsidRPr="00FD7E3F">
        <w:t>мещения 32, а также вакуумной системой для создания и поддержания необходимого рабочего вакуума в верхней 27 и нижней 31 камерах и электронно-лучевых пушках 29 (не показаны).</w:t>
      </w:r>
    </w:p>
    <w:p w:rsidR="00BC591A" w:rsidRPr="00FD7E3F" w:rsidRDefault="00BC591A" w:rsidP="009E0BC5"/>
    <w:tbl>
      <w:tblPr>
        <w:tblW w:w="0" w:type="auto"/>
        <w:tblInd w:w="108" w:type="dxa"/>
        <w:tblLook w:val="04A0"/>
      </w:tblPr>
      <w:tblGrid>
        <w:gridCol w:w="4678"/>
      </w:tblGrid>
      <w:tr w:rsidR="00FD7E3F" w:rsidRPr="00FD7E3F" w:rsidTr="00D41151">
        <w:tc>
          <w:tcPr>
            <w:tcW w:w="4678" w:type="dxa"/>
          </w:tcPr>
          <w:p w:rsidR="00FD7E3F" w:rsidRPr="00FD7E3F" w:rsidRDefault="00FD7E3F" w:rsidP="00BC591A">
            <w:pPr>
              <w:pStyle w:val="212"/>
            </w:pPr>
            <w:r w:rsidRPr="00FD7E3F">
              <w:rPr>
                <w:noProof/>
              </w:rPr>
              <w:drawing>
                <wp:inline distT="0" distB="0" distL="0" distR="0">
                  <wp:extent cx="2452301" cy="4069776"/>
                  <wp:effectExtent l="19050" t="0" r="5149" b="0"/>
                  <wp:docPr id="247" name="Рисунок 8" descr="C:\Users\Sorokina\Desktop\БОГОМОЛОВ рис\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Sorokina\Desktop\БОГОМОЛОВ рис\Безымянный.png"/>
                          <pic:cNvPicPr>
                            <a:picLocks noChangeAspect="1" noChangeArrowheads="1"/>
                          </pic:cNvPicPr>
                        </pic:nvPicPr>
                        <pic:blipFill>
                          <a:blip r:embed="rId18"/>
                          <a:srcRect/>
                          <a:stretch>
                            <a:fillRect/>
                          </a:stretch>
                        </pic:blipFill>
                        <pic:spPr bwMode="auto">
                          <a:xfrm>
                            <a:off x="0" y="0"/>
                            <a:ext cx="2453995" cy="4072587"/>
                          </a:xfrm>
                          <a:prstGeom prst="rect">
                            <a:avLst/>
                          </a:prstGeom>
                          <a:noFill/>
                          <a:ln w="9525">
                            <a:noFill/>
                            <a:miter lim="800000"/>
                            <a:headEnd/>
                            <a:tailEnd/>
                          </a:ln>
                        </pic:spPr>
                      </pic:pic>
                    </a:graphicData>
                  </a:graphic>
                </wp:inline>
              </w:drawing>
            </w:r>
          </w:p>
        </w:tc>
      </w:tr>
      <w:tr w:rsidR="00FD7E3F" w:rsidRPr="00FD7E3F" w:rsidTr="00D41151">
        <w:tc>
          <w:tcPr>
            <w:tcW w:w="4678" w:type="dxa"/>
          </w:tcPr>
          <w:p w:rsidR="00D41151" w:rsidRDefault="00D41151" w:rsidP="00BC591A">
            <w:pPr>
              <w:pStyle w:val="212"/>
            </w:pPr>
          </w:p>
          <w:p w:rsidR="00BC591A" w:rsidRDefault="00FD7E3F" w:rsidP="00BC591A">
            <w:pPr>
              <w:pStyle w:val="212"/>
            </w:pPr>
            <w:r w:rsidRPr="00FD7E3F">
              <w:t>Рис. 8. Схема установки для электронно-</w:t>
            </w:r>
          </w:p>
          <w:p w:rsidR="00FD7E3F" w:rsidRPr="00FD7E3F" w:rsidRDefault="00FD7E3F" w:rsidP="00BC591A">
            <w:pPr>
              <w:pStyle w:val="212"/>
            </w:pPr>
            <w:r w:rsidRPr="00FD7E3F">
              <w:t>лучевой сварки шарошечных долот</w:t>
            </w:r>
            <w:r w:rsidR="00BC591A">
              <w:t>.</w:t>
            </w:r>
          </w:p>
        </w:tc>
      </w:tr>
    </w:tbl>
    <w:p w:rsidR="00FD7E3F" w:rsidRPr="00FD7E3F" w:rsidRDefault="00FD7E3F" w:rsidP="00FD7E3F">
      <w:pPr>
        <w:widowControl/>
      </w:pPr>
    </w:p>
    <w:p w:rsidR="00FD7E3F" w:rsidRPr="00FD7E3F" w:rsidRDefault="00FD7E3F" w:rsidP="00D41151">
      <w:r w:rsidRPr="00FD7E3F">
        <w:t>Позицией 36 обозначена пневмосист</w:t>
      </w:r>
      <w:r w:rsidRPr="00FD7E3F">
        <w:t>е</w:t>
      </w:r>
      <w:r w:rsidRPr="00FD7E3F">
        <w:t>ма, подключенная к пневмосети предпр</w:t>
      </w:r>
      <w:r w:rsidRPr="00FD7E3F">
        <w:t>и</w:t>
      </w:r>
      <w:r w:rsidRPr="00FD7E3F">
        <w:t>ятия, для подвода сжатого воздуха к пне</w:t>
      </w:r>
      <w:r w:rsidRPr="00FD7E3F">
        <w:t>в</w:t>
      </w:r>
      <w:r w:rsidRPr="00FD7E3F">
        <w:t xml:space="preserve">моприводам механизма подвески двери, </w:t>
      </w:r>
      <w:r w:rsidRPr="00FD7E3F">
        <w:lastRenderedPageBreak/>
        <w:t>пневмоприводам вакуумных клапанов управления вакуумной системы, позицией 37 обозначены жесткие направляющие подъема для сборочного устройства 15, п</w:t>
      </w:r>
      <w:r w:rsidRPr="00FD7E3F">
        <w:t>о</w:t>
      </w:r>
      <w:r w:rsidRPr="00FD7E3F">
        <w:t>зицией 38 - диск для доворота устройства до встречи швов с электронным лучом по к</w:t>
      </w:r>
      <w:r w:rsidRPr="00FD7E3F">
        <w:t>о</w:t>
      </w:r>
      <w:r w:rsidRPr="00FD7E3F">
        <w:t>манде сканера и фиксации этого положения в период сварки. После проведения всех н</w:t>
      </w:r>
      <w:r w:rsidRPr="00FD7E3F">
        <w:t>е</w:t>
      </w:r>
      <w:r w:rsidRPr="00FD7E3F">
        <w:t>обходимых для начала сварки подготов</w:t>
      </w:r>
      <w:r w:rsidRPr="00FD7E3F">
        <w:t>и</w:t>
      </w:r>
      <w:r w:rsidRPr="00FD7E3F">
        <w:t>тельных действий, производится запуск у</w:t>
      </w:r>
      <w:r w:rsidRPr="00FD7E3F">
        <w:t>с</w:t>
      </w:r>
      <w:r w:rsidRPr="00FD7E3F">
        <w:t>тановки и сварка долот.</w:t>
      </w:r>
    </w:p>
    <w:p w:rsidR="00FD7E3F" w:rsidRDefault="00FD7E3F" w:rsidP="00FD7E3F">
      <w:pPr>
        <w:widowControl/>
      </w:pPr>
      <w:r w:rsidRPr="00FD7E3F">
        <w:t>После окончания сварки долото опу</w:t>
      </w:r>
      <w:r w:rsidRPr="00FD7E3F">
        <w:t>с</w:t>
      </w:r>
      <w:r w:rsidRPr="00FD7E3F">
        <w:t>кается в нижнюю камеру 31, производится девакуумирование, дверь нижней камеры сдвигается в сторону и сборочное присп</w:t>
      </w:r>
      <w:r w:rsidRPr="00FD7E3F">
        <w:t>о</w:t>
      </w:r>
      <w:r w:rsidRPr="00FD7E3F">
        <w:t>собление выкатывается на стол с напра</w:t>
      </w:r>
      <w:r w:rsidRPr="00FD7E3F">
        <w:t>в</w:t>
      </w:r>
      <w:r w:rsidRPr="00FD7E3F">
        <w:t>ляющими (не показано). Долото вынимается из приспособления и устанавливается в т</w:t>
      </w:r>
      <w:r w:rsidRPr="00FD7E3F">
        <w:t>о</w:t>
      </w:r>
      <w:r w:rsidRPr="00FD7E3F">
        <w:t>карный патрон, как показано на рис. 9, где жестко</w:t>
      </w:r>
      <w:r w:rsidR="00C91A9E">
        <w:t xml:space="preserve"> </w:t>
      </w:r>
      <w:r w:rsidRPr="00FD7E3F">
        <w:t>фиксируется кулачками 39 с базов</w:t>
      </w:r>
      <w:r w:rsidRPr="00FD7E3F">
        <w:t>ы</w:t>
      </w:r>
      <w:r w:rsidRPr="00FD7E3F">
        <w:t>ми выступами 40, ответными базовым о</w:t>
      </w:r>
      <w:r w:rsidRPr="00FD7E3F">
        <w:t>т</w:t>
      </w:r>
      <w:r w:rsidRPr="00FD7E3F">
        <w:t>верстиям на спинках лап 14. Указанные б</w:t>
      </w:r>
      <w:r w:rsidRPr="00FD7E3F">
        <w:t>а</w:t>
      </w:r>
      <w:r w:rsidRPr="00FD7E3F">
        <w:t>зовые выступы и отверстия на спинках лап имеют оси, совпадающие с осью сваренного корпуса долота и патрона.</w:t>
      </w:r>
    </w:p>
    <w:p w:rsidR="00C91A9E" w:rsidRPr="00FD7E3F" w:rsidRDefault="00C91A9E" w:rsidP="00FD7E3F">
      <w:pPr>
        <w:widowControl/>
      </w:pPr>
    </w:p>
    <w:tbl>
      <w:tblPr>
        <w:tblW w:w="0" w:type="auto"/>
        <w:tblLook w:val="04A0"/>
      </w:tblPr>
      <w:tblGrid>
        <w:gridCol w:w="4865"/>
      </w:tblGrid>
      <w:tr w:rsidR="00FD7E3F" w:rsidRPr="00FD7E3F" w:rsidTr="00C91A9E">
        <w:tc>
          <w:tcPr>
            <w:tcW w:w="4865" w:type="dxa"/>
          </w:tcPr>
          <w:p w:rsidR="00FD7E3F" w:rsidRPr="00FD7E3F" w:rsidRDefault="00FD7E3F" w:rsidP="00C91A9E">
            <w:pPr>
              <w:pStyle w:val="212"/>
            </w:pPr>
            <w:r w:rsidRPr="00FD7E3F">
              <w:rPr>
                <w:noProof/>
              </w:rPr>
              <w:drawing>
                <wp:inline distT="0" distB="0" distL="0" distR="0">
                  <wp:extent cx="3002316" cy="2446638"/>
                  <wp:effectExtent l="19050" t="0" r="7584" b="0"/>
                  <wp:docPr id="248" name="Рисунок 8" descr="C:\Users\СИП\Desktop\2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СИП\Desktop\232323.jpg"/>
                          <pic:cNvPicPr>
                            <a:picLocks noChangeAspect="1" noChangeArrowheads="1"/>
                          </pic:cNvPicPr>
                        </pic:nvPicPr>
                        <pic:blipFill>
                          <a:blip r:embed="rId19"/>
                          <a:srcRect/>
                          <a:stretch>
                            <a:fillRect/>
                          </a:stretch>
                        </pic:blipFill>
                        <pic:spPr bwMode="auto">
                          <a:xfrm>
                            <a:off x="0" y="0"/>
                            <a:ext cx="3005530" cy="2449257"/>
                          </a:xfrm>
                          <a:prstGeom prst="rect">
                            <a:avLst/>
                          </a:prstGeom>
                          <a:noFill/>
                          <a:ln w="9525">
                            <a:noFill/>
                            <a:miter lim="800000"/>
                            <a:headEnd/>
                            <a:tailEnd/>
                          </a:ln>
                        </pic:spPr>
                      </pic:pic>
                    </a:graphicData>
                  </a:graphic>
                </wp:inline>
              </w:drawing>
            </w:r>
          </w:p>
        </w:tc>
      </w:tr>
      <w:tr w:rsidR="00FD7E3F" w:rsidRPr="00FD7E3F" w:rsidTr="00C91A9E">
        <w:tc>
          <w:tcPr>
            <w:tcW w:w="4865" w:type="dxa"/>
          </w:tcPr>
          <w:p w:rsidR="00C91A9E" w:rsidRDefault="00C91A9E" w:rsidP="00C91A9E">
            <w:pPr>
              <w:pStyle w:val="212"/>
            </w:pPr>
          </w:p>
          <w:p w:rsidR="00FD7E3F" w:rsidRPr="00FD7E3F" w:rsidRDefault="00FD7E3F" w:rsidP="00C91A9E">
            <w:pPr>
              <w:pStyle w:val="212"/>
            </w:pPr>
            <w:r w:rsidRPr="00FD7E3F">
              <w:t>Рис. 9. Нарезание конической присоедин</w:t>
            </w:r>
            <w:r w:rsidRPr="00FD7E3F">
              <w:t>и</w:t>
            </w:r>
            <w:r w:rsidRPr="00FD7E3F">
              <w:t>тельной резьбы долота в токарном патроне с жестким поджатием коническим упорным центром, соосным оси корпуса долота</w:t>
            </w:r>
          </w:p>
        </w:tc>
      </w:tr>
    </w:tbl>
    <w:p w:rsidR="00FD7E3F" w:rsidRPr="00FD7E3F" w:rsidRDefault="00FD7E3F" w:rsidP="00FD7E3F">
      <w:pPr>
        <w:widowControl/>
      </w:pPr>
    </w:p>
    <w:p w:rsidR="00C91A9E" w:rsidRPr="00FD7E3F" w:rsidRDefault="00C91A9E" w:rsidP="00C91A9E">
      <w:pPr>
        <w:widowControl/>
      </w:pPr>
      <w:r w:rsidRPr="00FD7E3F">
        <w:t>Чтобы избежать возможности отжима корпуса резцами при нарезке резьбы, после фиксации корпуса патроном, резцом  обр</w:t>
      </w:r>
      <w:r w:rsidRPr="00FD7E3F">
        <w:t>а</w:t>
      </w:r>
      <w:r w:rsidRPr="00FD7E3F">
        <w:t>батывается коническая поверхность 41 в о</w:t>
      </w:r>
      <w:r w:rsidRPr="00FD7E3F">
        <w:t>т</w:t>
      </w:r>
      <w:r w:rsidRPr="00FD7E3F">
        <w:t>верстии ниппеля, соосная оси корпуса дол</w:t>
      </w:r>
      <w:r w:rsidRPr="00FD7E3F">
        <w:t>о</w:t>
      </w:r>
      <w:r w:rsidRPr="00FD7E3F">
        <w:t>та и патрона. После этого в полученную к</w:t>
      </w:r>
      <w:r w:rsidRPr="00FD7E3F">
        <w:t>о</w:t>
      </w:r>
      <w:r w:rsidRPr="00FD7E3F">
        <w:lastRenderedPageBreak/>
        <w:t xml:space="preserve">ническую поверхность </w:t>
      </w:r>
      <w:r w:rsidRPr="00FD7E3F">
        <w:rPr>
          <w:iCs/>
        </w:rPr>
        <w:t>до</w:t>
      </w:r>
      <w:r w:rsidRPr="00FD7E3F">
        <w:rPr>
          <w:i/>
          <w:iCs/>
        </w:rPr>
        <w:t xml:space="preserve"> </w:t>
      </w:r>
      <w:r w:rsidRPr="00FD7E3F">
        <w:t>жесткого касания, вводится конический упорный центр 42 п</w:t>
      </w:r>
      <w:r w:rsidRPr="00FD7E3F">
        <w:t>и</w:t>
      </w:r>
      <w:r w:rsidRPr="00FD7E3F">
        <w:t>нолью задней бабки токарного станка, в свою очередь, соосной оси патрона.</w:t>
      </w:r>
    </w:p>
    <w:p w:rsidR="00C91A9E" w:rsidRPr="00FD7E3F" w:rsidRDefault="00C91A9E" w:rsidP="00C91A9E">
      <w:pPr>
        <w:widowControl/>
      </w:pPr>
      <w:r w:rsidRPr="00FD7E3F">
        <w:t>После этого производится нарезание конической присоединительной резьбы ре</w:t>
      </w:r>
      <w:r w:rsidRPr="00FD7E3F">
        <w:t>з</w:t>
      </w:r>
      <w:r w:rsidRPr="00FD7E3F">
        <w:t>цом 43 теоретически соосной геометрич</w:t>
      </w:r>
      <w:r w:rsidRPr="00FD7E3F">
        <w:t>е</w:t>
      </w:r>
      <w:r w:rsidRPr="00FD7E3F">
        <w:t>ской оси собранного долота.</w:t>
      </w:r>
    </w:p>
    <w:p w:rsidR="00FD7E3F" w:rsidRPr="00FD7E3F" w:rsidRDefault="00FD7E3F" w:rsidP="00FD7E3F">
      <w:pPr>
        <w:widowControl/>
      </w:pPr>
      <w:r w:rsidRPr="00FD7E3F">
        <w:t>Представленный в статье инновацио</w:t>
      </w:r>
      <w:r w:rsidRPr="00FD7E3F">
        <w:t>н</w:t>
      </w:r>
      <w:r w:rsidRPr="00FD7E3F">
        <w:t>ный способ обеспечивает получение пост</w:t>
      </w:r>
      <w:r w:rsidRPr="00FD7E3F">
        <w:t>о</w:t>
      </w:r>
      <w:r w:rsidRPr="00FD7E3F">
        <w:t>янного размера по диаметру, а также кратно уменьшенную величину торцевого и рад</w:t>
      </w:r>
      <w:r w:rsidRPr="00FD7E3F">
        <w:t>и</w:t>
      </w:r>
      <w:r w:rsidRPr="00FD7E3F">
        <w:t>ального биения - его основных точностных показателей, повышение технического уро</w:t>
      </w:r>
      <w:r w:rsidRPr="00FD7E3F">
        <w:t>в</w:t>
      </w:r>
      <w:r w:rsidRPr="00FD7E3F">
        <w:t>ня и конкурентоспособности. Способ вн</w:t>
      </w:r>
      <w:r w:rsidRPr="00FD7E3F">
        <w:t>е</w:t>
      </w:r>
      <w:r w:rsidRPr="00FD7E3F">
        <w:t>дрен в серийное производство ОАО «Волг</w:t>
      </w:r>
      <w:r w:rsidRPr="00FD7E3F">
        <w:t>а</w:t>
      </w:r>
      <w:r w:rsidRPr="00FD7E3F">
        <w:t>бурмаш». В бурении скважины получен большой экономический эффект.</w:t>
      </w:r>
    </w:p>
    <w:p w:rsidR="00FD7E3F" w:rsidRDefault="00FD7E3F" w:rsidP="00FD7E3F">
      <w:pPr>
        <w:widowControl/>
      </w:pPr>
    </w:p>
    <w:p w:rsidR="008B6D3B" w:rsidRDefault="008B6D3B" w:rsidP="00FD7E3F">
      <w:pPr>
        <w:widowControl/>
      </w:pPr>
    </w:p>
    <w:p w:rsidR="008B6D3B" w:rsidRDefault="008B6D3B" w:rsidP="00FD7E3F">
      <w:pPr>
        <w:widowControl/>
      </w:pPr>
    </w:p>
    <w:p w:rsidR="008B6D3B" w:rsidRDefault="008B6D3B" w:rsidP="00FD7E3F">
      <w:pPr>
        <w:widowControl/>
      </w:pPr>
    </w:p>
    <w:p w:rsidR="008B6D3B" w:rsidRDefault="008B6D3B" w:rsidP="00FD7E3F">
      <w:pPr>
        <w:widowControl/>
      </w:pPr>
    </w:p>
    <w:p w:rsidR="008B6D3B" w:rsidRPr="00FD7E3F" w:rsidRDefault="008B6D3B" w:rsidP="00FD7E3F">
      <w:pPr>
        <w:widowControl/>
      </w:pPr>
    </w:p>
    <w:p w:rsidR="00FD7E3F" w:rsidRPr="00FD7E3F" w:rsidRDefault="00C91A9E" w:rsidP="00C91A9E">
      <w:pPr>
        <w:pStyle w:val="212"/>
      </w:pPr>
      <w:r w:rsidRPr="00C91A9E">
        <w:rPr>
          <w:b/>
        </w:rPr>
        <w:lastRenderedPageBreak/>
        <w:t>С</w:t>
      </w:r>
      <w:r w:rsidR="00FD7E3F" w:rsidRPr="00C91A9E">
        <w:rPr>
          <w:b/>
        </w:rPr>
        <w:t>писок</w:t>
      </w:r>
      <w:r>
        <w:rPr>
          <w:b/>
        </w:rPr>
        <w:t xml:space="preserve"> литературы</w:t>
      </w:r>
    </w:p>
    <w:p w:rsidR="00FD7E3F" w:rsidRPr="00FD7E3F" w:rsidRDefault="00FD7E3F" w:rsidP="00FD7E3F">
      <w:pPr>
        <w:widowControl/>
      </w:pPr>
    </w:p>
    <w:p w:rsidR="00FD7E3F" w:rsidRPr="00FD7E3F" w:rsidRDefault="00FD7E3F" w:rsidP="00AD30E8">
      <w:pPr>
        <w:widowControl/>
        <w:numPr>
          <w:ilvl w:val="0"/>
          <w:numId w:val="2"/>
        </w:numPr>
        <w:tabs>
          <w:tab w:val="left" w:pos="567"/>
        </w:tabs>
        <w:ind w:left="0" w:firstLine="284"/>
      </w:pPr>
      <w:r w:rsidRPr="00FD7E3F">
        <w:t>Богомолов Р.М., Насов Н.В., Крылов С.М. Кремлев В.И. Совершенствование те</w:t>
      </w:r>
      <w:r w:rsidRPr="00FD7E3F">
        <w:t>х</w:t>
      </w:r>
      <w:r w:rsidRPr="00FD7E3F">
        <w:t>нологии и сборки буровых шарошечных д</w:t>
      </w:r>
      <w:r w:rsidRPr="00FD7E3F">
        <w:t>о</w:t>
      </w:r>
      <w:r w:rsidRPr="00FD7E3F">
        <w:t>лот. М.Машиностроение. 228 с. 2014.</w:t>
      </w:r>
    </w:p>
    <w:p w:rsidR="00FD7E3F" w:rsidRPr="00FD7E3F" w:rsidRDefault="00FD7E3F" w:rsidP="00AD30E8">
      <w:pPr>
        <w:widowControl/>
        <w:numPr>
          <w:ilvl w:val="0"/>
          <w:numId w:val="2"/>
        </w:numPr>
        <w:tabs>
          <w:tab w:val="left" w:pos="567"/>
        </w:tabs>
        <w:ind w:left="0" w:firstLine="284"/>
      </w:pPr>
      <w:r w:rsidRPr="00FD7E3F">
        <w:t>Султанов С.Г., Халилов А.А. Расчет размерных цепей трехшарошечных долот, Баку: изд. «Азгосиздат», 1965.</w:t>
      </w:r>
    </w:p>
    <w:p w:rsidR="00FD7E3F" w:rsidRPr="00FD7E3F" w:rsidRDefault="00FD7E3F" w:rsidP="00AD30E8">
      <w:pPr>
        <w:widowControl/>
        <w:numPr>
          <w:ilvl w:val="0"/>
          <w:numId w:val="2"/>
        </w:numPr>
        <w:tabs>
          <w:tab w:val="left" w:pos="567"/>
        </w:tabs>
        <w:ind w:left="0" w:firstLine="284"/>
      </w:pPr>
      <w:r w:rsidRPr="00FD7E3F">
        <w:t>Патент США № 3907191 от 23.09.1975 г., кл. В23К 15/00, «Метод сборки дол</w:t>
      </w:r>
      <w:r w:rsidRPr="00FD7E3F">
        <w:t>о</w:t>
      </w:r>
      <w:r w:rsidRPr="00FD7E3F">
        <w:t>та для роторного бурения».</w:t>
      </w:r>
    </w:p>
    <w:p w:rsidR="00FD7E3F" w:rsidRPr="00FD7E3F" w:rsidRDefault="00FD7E3F" w:rsidP="00AD30E8">
      <w:pPr>
        <w:widowControl/>
        <w:numPr>
          <w:ilvl w:val="0"/>
          <w:numId w:val="2"/>
        </w:numPr>
        <w:tabs>
          <w:tab w:val="left" w:pos="567"/>
        </w:tabs>
        <w:ind w:left="0" w:firstLine="284"/>
      </w:pPr>
      <w:r w:rsidRPr="00FD7E3F">
        <w:t>Патент США №</w:t>
      </w:r>
      <w:r w:rsidRPr="00FD7E3F">
        <w:rPr>
          <w:i/>
          <w:iCs/>
        </w:rPr>
        <w:t xml:space="preserve"> </w:t>
      </w:r>
      <w:r w:rsidRPr="00FD7E3F">
        <w:t>4045646 от 30.08.1977 г., кл. В23К 15/30, «Позиционирующая осн</w:t>
      </w:r>
      <w:r w:rsidRPr="00FD7E3F">
        <w:t>а</w:t>
      </w:r>
      <w:r w:rsidRPr="00FD7E3F">
        <w:t>стка для сварки долота».</w:t>
      </w:r>
    </w:p>
    <w:p w:rsidR="00FD7E3F" w:rsidRPr="00FD7E3F" w:rsidRDefault="00FD7E3F" w:rsidP="00AD30E8">
      <w:pPr>
        <w:widowControl/>
        <w:numPr>
          <w:ilvl w:val="0"/>
          <w:numId w:val="2"/>
        </w:numPr>
        <w:tabs>
          <w:tab w:val="left" w:pos="567"/>
        </w:tabs>
        <w:ind w:left="0" w:firstLine="284"/>
      </w:pPr>
      <w:r w:rsidRPr="00FD7E3F">
        <w:t xml:space="preserve">Патент РФ </w:t>
      </w:r>
      <w:r w:rsidRPr="00FD7E3F">
        <w:rPr>
          <w:iCs/>
        </w:rPr>
        <w:t>№</w:t>
      </w:r>
      <w:r w:rsidRPr="00FD7E3F">
        <w:rPr>
          <w:i/>
          <w:iCs/>
        </w:rPr>
        <w:t xml:space="preserve"> </w:t>
      </w:r>
      <w:r w:rsidRPr="00FD7E3F">
        <w:t>2324804 от 10.04.2006 г., кл. Е21В 10/00, «Способ сборки секций и нарезки резьбы бурового шарошечного д</w:t>
      </w:r>
      <w:r w:rsidRPr="00FD7E3F">
        <w:t>о</w:t>
      </w:r>
      <w:r w:rsidRPr="00FD7E3F">
        <w:t>лота».</w:t>
      </w:r>
    </w:p>
    <w:p w:rsidR="00FD7E3F" w:rsidRDefault="00FD7E3F" w:rsidP="00AD30E8">
      <w:pPr>
        <w:widowControl/>
        <w:numPr>
          <w:ilvl w:val="0"/>
          <w:numId w:val="2"/>
        </w:numPr>
        <w:tabs>
          <w:tab w:val="left" w:pos="567"/>
        </w:tabs>
        <w:ind w:left="0" w:firstLine="284"/>
      </w:pPr>
      <w:r w:rsidRPr="00FD7E3F">
        <w:t>Мазуров М.И., Богомолов Р.М., Кр</w:t>
      </w:r>
      <w:r w:rsidRPr="00FD7E3F">
        <w:t>ы</w:t>
      </w:r>
      <w:r w:rsidRPr="00FD7E3F">
        <w:t>лов С.М., Скворцов А.А. Способ изготовл</w:t>
      </w:r>
      <w:r w:rsidRPr="00FD7E3F">
        <w:t>е</w:t>
      </w:r>
      <w:r w:rsidRPr="00FD7E3F">
        <w:t>ния шарошечного долота. Патент РФ № 2499120 Е21В 10/08. 2013</w:t>
      </w:r>
      <w:r>
        <w:t>.</w:t>
      </w:r>
    </w:p>
    <w:p w:rsidR="00FD7E3F" w:rsidRDefault="00FD7E3F" w:rsidP="00AD30E8">
      <w:pPr>
        <w:widowControl/>
        <w:tabs>
          <w:tab w:val="left" w:pos="567"/>
        </w:tabs>
        <w:ind w:firstLine="284"/>
        <w:sectPr w:rsidR="00FD7E3F" w:rsidSect="00FD7E3F">
          <w:type w:val="continuous"/>
          <w:pgSz w:w="11906" w:h="16838" w:code="9"/>
          <w:pgMar w:top="1134" w:right="1134" w:bottom="1134" w:left="1134" w:header="709" w:footer="709" w:gutter="0"/>
          <w:cols w:num="2" w:space="340"/>
          <w:docGrid w:linePitch="360"/>
        </w:sectPr>
      </w:pPr>
    </w:p>
    <w:p w:rsidR="00FD7E3F" w:rsidRDefault="00FD7E3F" w:rsidP="00FD7E3F"/>
    <w:p w:rsidR="00BE3D97" w:rsidRPr="00BE3D97" w:rsidRDefault="00BE3D97" w:rsidP="00BE3D97">
      <w:pPr>
        <w:pStyle w:val="212"/>
        <w:rPr>
          <w:b/>
          <w:lang w:val="en-US"/>
        </w:rPr>
      </w:pPr>
      <w:r w:rsidRPr="00BE3D97">
        <w:rPr>
          <w:b/>
          <w:lang w:val="en-US"/>
        </w:rPr>
        <w:t xml:space="preserve">INNOVATIVE WAY OF PRODUCTION AND ASSEMBLY OF THE </w:t>
      </w:r>
      <w:r w:rsidR="00A24F68" w:rsidRPr="00A24F68">
        <w:rPr>
          <w:b/>
          <w:lang w:val="en-US"/>
        </w:rPr>
        <w:t>ROLLER BIT</w:t>
      </w:r>
      <w:r w:rsidR="00A24F68">
        <w:rPr>
          <w:b/>
          <w:lang w:val="en-US"/>
        </w:rPr>
        <w:t>S</w:t>
      </w:r>
    </w:p>
    <w:p w:rsidR="00BE3D97" w:rsidRPr="00BE3D97" w:rsidRDefault="00BE3D97" w:rsidP="00BE3D97">
      <w:pPr>
        <w:pStyle w:val="212"/>
        <w:rPr>
          <w:lang w:val="en-US"/>
        </w:rPr>
      </w:pPr>
    </w:p>
    <w:p w:rsidR="00BE3D97" w:rsidRPr="00BE3D97" w:rsidRDefault="00BE3D97" w:rsidP="00BE3D97">
      <w:pPr>
        <w:pStyle w:val="212"/>
        <w:rPr>
          <w:lang w:val="en-US"/>
        </w:rPr>
      </w:pPr>
      <w:r w:rsidRPr="00BE3D97">
        <w:rPr>
          <w:lang w:val="en-US"/>
        </w:rPr>
        <w:t>R.M. Bogomolov</w:t>
      </w:r>
    </w:p>
    <w:p w:rsidR="00BE3D97" w:rsidRPr="00BE3D97" w:rsidRDefault="00BE3D97" w:rsidP="00BE3D97">
      <w:pPr>
        <w:pStyle w:val="212"/>
        <w:rPr>
          <w:lang w:val="en-US"/>
        </w:rPr>
      </w:pPr>
    </w:p>
    <w:p w:rsidR="00BE3D97" w:rsidRPr="00BE3D97" w:rsidRDefault="00BE3D97" w:rsidP="00BE3D97">
      <w:pPr>
        <w:pStyle w:val="212"/>
        <w:rPr>
          <w:lang w:val="en-US"/>
        </w:rPr>
      </w:pPr>
      <w:r w:rsidRPr="00BE3D97">
        <w:rPr>
          <w:lang w:val="en-US"/>
        </w:rPr>
        <w:t xml:space="preserve">Samara </w:t>
      </w:r>
      <w:r w:rsidR="00220775" w:rsidRPr="00BE3D97">
        <w:rPr>
          <w:lang w:val="en-US"/>
        </w:rPr>
        <w:t xml:space="preserve">State Technical University </w:t>
      </w:r>
    </w:p>
    <w:p w:rsidR="00BE3D97" w:rsidRPr="00BE3D97" w:rsidRDefault="00BE3D97" w:rsidP="00BE3D97">
      <w:pPr>
        <w:pStyle w:val="212"/>
        <w:rPr>
          <w:lang w:val="en-US"/>
        </w:rPr>
      </w:pPr>
    </w:p>
    <w:p w:rsidR="00BE3D97" w:rsidRPr="00220775" w:rsidRDefault="00BE3D97" w:rsidP="00220775">
      <w:pPr>
        <w:ind w:firstLine="0"/>
        <w:rPr>
          <w:sz w:val="20"/>
          <w:lang w:val="en-US"/>
        </w:rPr>
      </w:pPr>
      <w:r w:rsidRPr="00220775">
        <w:rPr>
          <w:sz w:val="20"/>
          <w:lang w:val="en-US"/>
        </w:rPr>
        <w:t xml:space="preserve">Results of researches and experiments on production and assembly </w:t>
      </w:r>
      <w:r w:rsidR="00A24F68" w:rsidRPr="00220775">
        <w:rPr>
          <w:sz w:val="20"/>
          <w:lang w:val="en-US"/>
        </w:rPr>
        <w:t xml:space="preserve">of </w:t>
      </w:r>
      <w:r w:rsidRPr="00220775">
        <w:rPr>
          <w:sz w:val="20"/>
          <w:lang w:val="en-US"/>
        </w:rPr>
        <w:t xml:space="preserve">the </w:t>
      </w:r>
      <w:r w:rsidR="00A24F68" w:rsidRPr="00220775">
        <w:rPr>
          <w:sz w:val="20"/>
          <w:lang w:val="en-US"/>
        </w:rPr>
        <w:t xml:space="preserve">roller bit </w:t>
      </w:r>
      <w:r w:rsidRPr="00220775">
        <w:rPr>
          <w:sz w:val="20"/>
          <w:lang w:val="en-US"/>
        </w:rPr>
        <w:t>with multiply reduced admissions on the key output parameters – a radial, face beating and constancy of the size on diameter of a chisel are given. In spite of the fact that the size of these admissions regulated by the International API standard is estimated in millimeter shares, it has huge impact on drilling indicators – an average driving, mechanical speed, driving meter cost when drilling millions of meters of wells. Over a problem of reduction of the sizes of the specified admissions years all leading drill bit firms of the world work hard. The it is less these than the admission, the competitiveness and prestige of sales is higher, the export prices of chisels are higher.</w:t>
      </w:r>
    </w:p>
    <w:p w:rsidR="00FD7E3F" w:rsidRPr="00220775" w:rsidRDefault="00BE3D97" w:rsidP="00220775">
      <w:pPr>
        <w:ind w:firstLine="0"/>
        <w:rPr>
          <w:sz w:val="20"/>
          <w:lang w:val="en-US"/>
        </w:rPr>
      </w:pPr>
      <w:r w:rsidRPr="00220775">
        <w:rPr>
          <w:b/>
          <w:sz w:val="20"/>
          <w:lang w:val="en-US"/>
        </w:rPr>
        <w:t>Keywords:</w:t>
      </w:r>
      <w:r w:rsidRPr="00220775">
        <w:rPr>
          <w:sz w:val="20"/>
          <w:lang w:val="en-US"/>
        </w:rPr>
        <w:t xml:space="preserve"> a </w:t>
      </w:r>
      <w:r w:rsidR="00AA786C" w:rsidRPr="00220775">
        <w:rPr>
          <w:sz w:val="20"/>
          <w:lang w:val="en-US"/>
        </w:rPr>
        <w:t>roller bit</w:t>
      </w:r>
      <w:r w:rsidRPr="00220775">
        <w:rPr>
          <w:sz w:val="20"/>
          <w:lang w:val="en-US"/>
        </w:rPr>
        <w:t xml:space="preserve">, a paw, a </w:t>
      </w:r>
      <w:r w:rsidR="00AA786C" w:rsidRPr="00220775">
        <w:rPr>
          <w:sz w:val="20"/>
          <w:lang w:val="en-US"/>
        </w:rPr>
        <w:t>cone</w:t>
      </w:r>
      <w:r w:rsidRPr="00220775">
        <w:rPr>
          <w:sz w:val="20"/>
          <w:lang w:val="en-US"/>
        </w:rPr>
        <w:t>, section, bases for processing, finishing processing, a welding electron beam gun, the vacuum camera, the scanner, the admission on a radial and face beating, constancy of the size of a chisel.</w:t>
      </w:r>
    </w:p>
    <w:p w:rsidR="00A24F68" w:rsidRPr="00220775" w:rsidRDefault="00A24F68" w:rsidP="00FD7E3F">
      <w:pPr>
        <w:rPr>
          <w:lang w:val="en-US"/>
        </w:rPr>
      </w:pPr>
    </w:p>
    <w:sectPr w:rsidR="00A24F68" w:rsidRPr="00220775" w:rsidSect="00FD7E3F">
      <w:type w:val="continuous"/>
      <w:pgSz w:w="11906" w:h="16838" w:code="9"/>
      <w:pgMar w:top="1134" w:right="1134" w:bottom="1134" w:left="1134" w:header="709" w:footer="709" w:gutter="0"/>
      <w:cols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378" w:rsidRDefault="00C37378">
      <w:r>
        <w:separator/>
      </w:r>
    </w:p>
  </w:endnote>
  <w:endnote w:type="continuationSeparator" w:id="1">
    <w:p w:rsidR="00C37378" w:rsidRDefault="00C37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41344"/>
      <w:docPartObj>
        <w:docPartGallery w:val="Page Numbers (Bottom of Page)"/>
        <w:docPartUnique/>
      </w:docPartObj>
    </w:sdtPr>
    <w:sdtContent>
      <w:p w:rsidR="00AD30E8" w:rsidRDefault="00AD30E8">
        <w:pPr>
          <w:pStyle w:val="a4"/>
          <w:jc w:val="center"/>
        </w:pPr>
        <w:fldSimple w:instr=" PAGE   \* MERGEFORMAT ">
          <w:r>
            <w:rPr>
              <w:noProof/>
            </w:rPr>
            <w:t>302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378" w:rsidRDefault="00C37378">
      <w:r>
        <w:separator/>
      </w:r>
    </w:p>
  </w:footnote>
  <w:footnote w:type="continuationSeparator" w:id="1">
    <w:p w:rsidR="00C37378" w:rsidRDefault="00C373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0858"/>
    <w:multiLevelType w:val="hybridMultilevel"/>
    <w:tmpl w:val="F71483C2"/>
    <w:lvl w:ilvl="0" w:tplc="897A89E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AE6373"/>
    <w:multiLevelType w:val="singleLevel"/>
    <w:tmpl w:val="4D8C82FC"/>
    <w:lvl w:ilvl="0">
      <w:start w:val="1"/>
      <w:numFmt w:val="decimal"/>
      <w:pStyle w:val="1-"/>
      <w:lvlText w:val="%1."/>
      <w:lvlJc w:val="right"/>
      <w:pPr>
        <w:tabs>
          <w:tab w:val="num" w:pos="785"/>
        </w:tabs>
        <w:ind w:firstLine="425"/>
      </w:pPr>
      <w:rPr>
        <w:rFonts w:ascii="Times New Roman" w:hAnsi="Times New Roman" w:cs="Times New Roman" w:hint="default"/>
        <w:b w:val="0"/>
        <w:i w:val="0"/>
        <w:caps w:val="0"/>
        <w:strike w:val="0"/>
        <w:dstrike w:val="0"/>
        <w:outline w:val="0"/>
        <w:shadow w:val="0"/>
        <w:emboss w:val="0"/>
        <w:imprint w:val="0"/>
        <w:vanish w:val="0"/>
        <w:w w:val="100"/>
        <w:sz w:val="26"/>
        <w:effec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autoHyphenation/>
  <w:hyphenationZone w:val="142"/>
  <w:doNotHyphenateCaps/>
  <w:drawingGridHorizontalSpacing w:val="6"/>
  <w:drawingGridVerticalSpacing w:val="6"/>
  <w:noPunctuationKerning/>
  <w:characterSpacingControl w:val="doNotCompress"/>
  <w:doNotValidateAgainstSchema/>
  <w:doNotDemarcateInvalidXml/>
  <w:footnotePr>
    <w:footnote w:id="0"/>
    <w:footnote w:id="1"/>
  </w:footnotePr>
  <w:endnotePr>
    <w:endnote w:id="0"/>
    <w:endnote w:id="1"/>
  </w:endnotePr>
  <w:compat/>
  <w:rsids>
    <w:rsidRoot w:val="00F44CC0"/>
    <w:rsid w:val="0000140C"/>
    <w:rsid w:val="000060A0"/>
    <w:rsid w:val="0001358C"/>
    <w:rsid w:val="00013E51"/>
    <w:rsid w:val="0001635D"/>
    <w:rsid w:val="0002313E"/>
    <w:rsid w:val="000248D0"/>
    <w:rsid w:val="0003019D"/>
    <w:rsid w:val="00042E24"/>
    <w:rsid w:val="00054088"/>
    <w:rsid w:val="00077634"/>
    <w:rsid w:val="00090780"/>
    <w:rsid w:val="000A0C25"/>
    <w:rsid w:val="000A1847"/>
    <w:rsid w:val="001129BA"/>
    <w:rsid w:val="0012060C"/>
    <w:rsid w:val="00123DC8"/>
    <w:rsid w:val="00125513"/>
    <w:rsid w:val="001302B1"/>
    <w:rsid w:val="001323F3"/>
    <w:rsid w:val="00156BEA"/>
    <w:rsid w:val="00156FB3"/>
    <w:rsid w:val="001635C3"/>
    <w:rsid w:val="00172939"/>
    <w:rsid w:val="001837FF"/>
    <w:rsid w:val="00186BB8"/>
    <w:rsid w:val="001A38C1"/>
    <w:rsid w:val="001A5A0E"/>
    <w:rsid w:val="001D155B"/>
    <w:rsid w:val="001D456B"/>
    <w:rsid w:val="002113D5"/>
    <w:rsid w:val="00220775"/>
    <w:rsid w:val="002315DE"/>
    <w:rsid w:val="00244A12"/>
    <w:rsid w:val="002514C0"/>
    <w:rsid w:val="002A018C"/>
    <w:rsid w:val="003344E2"/>
    <w:rsid w:val="00356AAB"/>
    <w:rsid w:val="00382572"/>
    <w:rsid w:val="00397C98"/>
    <w:rsid w:val="003B4F60"/>
    <w:rsid w:val="003C24CF"/>
    <w:rsid w:val="003D454E"/>
    <w:rsid w:val="00430814"/>
    <w:rsid w:val="0043335B"/>
    <w:rsid w:val="00436635"/>
    <w:rsid w:val="00470408"/>
    <w:rsid w:val="00483ECB"/>
    <w:rsid w:val="004B7072"/>
    <w:rsid w:val="004C52C9"/>
    <w:rsid w:val="004D387E"/>
    <w:rsid w:val="004D55DD"/>
    <w:rsid w:val="004D7AF0"/>
    <w:rsid w:val="004E1CBA"/>
    <w:rsid w:val="004F1730"/>
    <w:rsid w:val="004F2C99"/>
    <w:rsid w:val="00511B5A"/>
    <w:rsid w:val="00516E2E"/>
    <w:rsid w:val="0056495A"/>
    <w:rsid w:val="00595F3C"/>
    <w:rsid w:val="005A5014"/>
    <w:rsid w:val="005A7BDA"/>
    <w:rsid w:val="005B1517"/>
    <w:rsid w:val="005D5B00"/>
    <w:rsid w:val="005F3BF5"/>
    <w:rsid w:val="005F3DD1"/>
    <w:rsid w:val="00610BCB"/>
    <w:rsid w:val="00612069"/>
    <w:rsid w:val="00655474"/>
    <w:rsid w:val="00656554"/>
    <w:rsid w:val="00675AA2"/>
    <w:rsid w:val="006A112B"/>
    <w:rsid w:val="006B6436"/>
    <w:rsid w:val="00706F18"/>
    <w:rsid w:val="00717002"/>
    <w:rsid w:val="007234E1"/>
    <w:rsid w:val="00735555"/>
    <w:rsid w:val="007533E4"/>
    <w:rsid w:val="00776BDB"/>
    <w:rsid w:val="00781F2D"/>
    <w:rsid w:val="007A3742"/>
    <w:rsid w:val="007B0925"/>
    <w:rsid w:val="007C4E60"/>
    <w:rsid w:val="007D6166"/>
    <w:rsid w:val="00814B32"/>
    <w:rsid w:val="00832E83"/>
    <w:rsid w:val="00844DDD"/>
    <w:rsid w:val="00873962"/>
    <w:rsid w:val="00875FD9"/>
    <w:rsid w:val="008A529F"/>
    <w:rsid w:val="008B6D3B"/>
    <w:rsid w:val="008D0BFA"/>
    <w:rsid w:val="008F517F"/>
    <w:rsid w:val="009121DC"/>
    <w:rsid w:val="009164A0"/>
    <w:rsid w:val="0092690E"/>
    <w:rsid w:val="00951736"/>
    <w:rsid w:val="009533B7"/>
    <w:rsid w:val="009540AC"/>
    <w:rsid w:val="00984FB6"/>
    <w:rsid w:val="009C5F2C"/>
    <w:rsid w:val="009D60F9"/>
    <w:rsid w:val="009E0BC5"/>
    <w:rsid w:val="009F12FC"/>
    <w:rsid w:val="009F4F24"/>
    <w:rsid w:val="00A04773"/>
    <w:rsid w:val="00A24F68"/>
    <w:rsid w:val="00A340EA"/>
    <w:rsid w:val="00A6338A"/>
    <w:rsid w:val="00A94530"/>
    <w:rsid w:val="00A95556"/>
    <w:rsid w:val="00AA786C"/>
    <w:rsid w:val="00AD30E8"/>
    <w:rsid w:val="00B04C07"/>
    <w:rsid w:val="00B15776"/>
    <w:rsid w:val="00B520DD"/>
    <w:rsid w:val="00B60AFE"/>
    <w:rsid w:val="00B76C1C"/>
    <w:rsid w:val="00BA1A2B"/>
    <w:rsid w:val="00BA5A64"/>
    <w:rsid w:val="00BC591A"/>
    <w:rsid w:val="00BD4476"/>
    <w:rsid w:val="00BE3D97"/>
    <w:rsid w:val="00C37378"/>
    <w:rsid w:val="00C37851"/>
    <w:rsid w:val="00C3793D"/>
    <w:rsid w:val="00C675F9"/>
    <w:rsid w:val="00C701B0"/>
    <w:rsid w:val="00C75623"/>
    <w:rsid w:val="00C8096E"/>
    <w:rsid w:val="00C91A9E"/>
    <w:rsid w:val="00C922D5"/>
    <w:rsid w:val="00C9460E"/>
    <w:rsid w:val="00CC008C"/>
    <w:rsid w:val="00CC07D4"/>
    <w:rsid w:val="00CC6121"/>
    <w:rsid w:val="00CD289A"/>
    <w:rsid w:val="00CE5C3F"/>
    <w:rsid w:val="00D0347E"/>
    <w:rsid w:val="00D058DE"/>
    <w:rsid w:val="00D06871"/>
    <w:rsid w:val="00D10F98"/>
    <w:rsid w:val="00D13814"/>
    <w:rsid w:val="00D31958"/>
    <w:rsid w:val="00D37C2A"/>
    <w:rsid w:val="00D41151"/>
    <w:rsid w:val="00D476A1"/>
    <w:rsid w:val="00D47996"/>
    <w:rsid w:val="00D53998"/>
    <w:rsid w:val="00D56039"/>
    <w:rsid w:val="00D62CDC"/>
    <w:rsid w:val="00D81C69"/>
    <w:rsid w:val="00D90C25"/>
    <w:rsid w:val="00DA6235"/>
    <w:rsid w:val="00DD309A"/>
    <w:rsid w:val="00DE4518"/>
    <w:rsid w:val="00DF4DA3"/>
    <w:rsid w:val="00E048AC"/>
    <w:rsid w:val="00E12E00"/>
    <w:rsid w:val="00E24987"/>
    <w:rsid w:val="00E256CE"/>
    <w:rsid w:val="00E513DA"/>
    <w:rsid w:val="00E54C10"/>
    <w:rsid w:val="00E83058"/>
    <w:rsid w:val="00E834C4"/>
    <w:rsid w:val="00ED6B94"/>
    <w:rsid w:val="00EE5333"/>
    <w:rsid w:val="00EF3182"/>
    <w:rsid w:val="00F105EE"/>
    <w:rsid w:val="00F44CC0"/>
    <w:rsid w:val="00F45ED1"/>
    <w:rsid w:val="00F50497"/>
    <w:rsid w:val="00F51599"/>
    <w:rsid w:val="00F52A8B"/>
    <w:rsid w:val="00F72DC7"/>
    <w:rsid w:val="00F76DA1"/>
    <w:rsid w:val="00F9330B"/>
    <w:rsid w:val="00FA2ABA"/>
    <w:rsid w:val="00FA3503"/>
    <w:rsid w:val="00FB0988"/>
    <w:rsid w:val="00FB338D"/>
    <w:rsid w:val="00FC3C45"/>
    <w:rsid w:val="00FD7E3F"/>
    <w:rsid w:val="00FF1AAB"/>
    <w:rsid w:val="00FF2197"/>
    <w:rsid w:val="00FF3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76A1"/>
    <w:pPr>
      <w:widowControl w:val="0"/>
      <w:ind w:firstLine="567"/>
      <w:jc w:val="both"/>
    </w:pPr>
    <w:rPr>
      <w:color w:val="000000"/>
      <w:sz w:val="24"/>
    </w:rPr>
  </w:style>
  <w:style w:type="paragraph" w:styleId="1">
    <w:name w:val="heading 1"/>
    <w:basedOn w:val="212"/>
    <w:next w:val="212"/>
    <w:qFormat/>
    <w:rsid w:val="00DE4518"/>
    <w:pPr>
      <w:widowControl w:val="0"/>
      <w:outlineLvl w:val="0"/>
    </w:pPr>
    <w:rPr>
      <w:b/>
      <w:caps/>
    </w:rPr>
  </w:style>
  <w:style w:type="paragraph" w:styleId="2">
    <w:name w:val="heading 2"/>
    <w:basedOn w:val="212"/>
    <w:next w:val="212"/>
    <w:qFormat/>
    <w:rsid w:val="00E24987"/>
    <w:pPr>
      <w:widowControl w:val="0"/>
      <w:outlineLvl w:val="1"/>
    </w:pPr>
    <w:rPr>
      <w:b/>
      <w:bCs/>
    </w:rPr>
  </w:style>
  <w:style w:type="paragraph" w:styleId="3">
    <w:name w:val="heading 3"/>
    <w:basedOn w:val="a"/>
    <w:next w:val="a"/>
    <w:qFormat/>
    <w:rsid w:val="00E24987"/>
    <w:pPr>
      <w:keepNext/>
      <w:outlineLvl w:val="2"/>
    </w:pPr>
    <w:rPr>
      <w:b/>
    </w:rPr>
  </w:style>
  <w:style w:type="paragraph" w:styleId="4">
    <w:name w:val="heading 4"/>
    <w:basedOn w:val="a"/>
    <w:next w:val="a"/>
    <w:qFormat/>
    <w:rsid w:val="00E24987"/>
    <w:pPr>
      <w:keepNext/>
      <w:outlineLvl w:val="3"/>
    </w:pPr>
  </w:style>
  <w:style w:type="paragraph" w:styleId="5">
    <w:name w:val="heading 5"/>
    <w:basedOn w:val="a"/>
    <w:next w:val="a"/>
    <w:qFormat/>
    <w:rsid w:val="00E24987"/>
    <w:pPr>
      <w:keepNext/>
      <w:outlineLvl w:val="4"/>
    </w:pPr>
    <w:rPr>
      <w:rFonts w:ascii="Arial" w:hAnsi="Arial"/>
      <w:b/>
      <w:i/>
      <w:sz w:val="7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4987"/>
    <w:pPr>
      <w:tabs>
        <w:tab w:val="center" w:pos="4677"/>
        <w:tab w:val="right" w:pos="9355"/>
      </w:tabs>
    </w:pPr>
  </w:style>
  <w:style w:type="paragraph" w:styleId="a4">
    <w:name w:val="footer"/>
    <w:basedOn w:val="a"/>
    <w:link w:val="a5"/>
    <w:uiPriority w:val="99"/>
    <w:rsid w:val="00E24987"/>
    <w:pPr>
      <w:tabs>
        <w:tab w:val="center" w:pos="4153"/>
        <w:tab w:val="right" w:pos="8306"/>
      </w:tabs>
    </w:pPr>
  </w:style>
  <w:style w:type="paragraph" w:customStyle="1" w:styleId="212">
    <w:name w:val="К2центр12"/>
    <w:basedOn w:val="a"/>
    <w:rsid w:val="00E24987"/>
    <w:pPr>
      <w:widowControl/>
      <w:ind w:firstLine="0"/>
      <w:jc w:val="center"/>
    </w:pPr>
  </w:style>
  <w:style w:type="paragraph" w:customStyle="1" w:styleId="10">
    <w:name w:val="К~центр10"/>
    <w:basedOn w:val="212"/>
    <w:rsid w:val="00E24987"/>
    <w:rPr>
      <w:sz w:val="20"/>
    </w:rPr>
  </w:style>
  <w:style w:type="paragraph" w:customStyle="1" w:styleId="111">
    <w:name w:val="К1центр11"/>
    <w:basedOn w:val="212"/>
    <w:rsid w:val="00E24987"/>
    <w:rPr>
      <w:sz w:val="22"/>
    </w:rPr>
  </w:style>
  <w:style w:type="paragraph" w:customStyle="1" w:styleId="313">
    <w:name w:val="К3центр13"/>
    <w:basedOn w:val="212"/>
    <w:rsid w:val="00E24987"/>
    <w:rPr>
      <w:sz w:val="26"/>
    </w:rPr>
  </w:style>
  <w:style w:type="paragraph" w:customStyle="1" w:styleId="414">
    <w:name w:val="К4центр14"/>
    <w:basedOn w:val="313"/>
    <w:rsid w:val="00E24987"/>
  </w:style>
  <w:style w:type="paragraph" w:styleId="a6">
    <w:name w:val="caption"/>
    <w:basedOn w:val="a"/>
    <w:next w:val="a"/>
    <w:qFormat/>
    <w:rsid w:val="00E24987"/>
  </w:style>
  <w:style w:type="character" w:styleId="a7">
    <w:name w:val="page number"/>
    <w:basedOn w:val="a0"/>
    <w:rsid w:val="00E24987"/>
    <w:rPr>
      <w:rFonts w:ascii="Times New Roman" w:hAnsi="Times New Roman" w:cs="Times New Roman"/>
      <w:color w:val="auto"/>
      <w:sz w:val="28"/>
      <w:u w:val="none"/>
      <w:vertAlign w:val="baseline"/>
    </w:rPr>
  </w:style>
  <w:style w:type="paragraph" w:styleId="11">
    <w:name w:val="toc 1"/>
    <w:basedOn w:val="a"/>
    <w:next w:val="a"/>
    <w:autoRedefine/>
    <w:semiHidden/>
    <w:rsid w:val="00E24987"/>
    <w:pPr>
      <w:tabs>
        <w:tab w:val="right" w:leader="dot" w:pos="9639"/>
      </w:tabs>
      <w:ind w:firstLine="284"/>
    </w:pPr>
  </w:style>
  <w:style w:type="paragraph" w:styleId="20">
    <w:name w:val="toc 2"/>
    <w:basedOn w:val="a"/>
    <w:next w:val="a"/>
    <w:autoRedefine/>
    <w:semiHidden/>
    <w:rsid w:val="00E24987"/>
  </w:style>
  <w:style w:type="paragraph" w:styleId="30">
    <w:name w:val="toc 3"/>
    <w:basedOn w:val="a"/>
    <w:next w:val="a"/>
    <w:autoRedefine/>
    <w:semiHidden/>
    <w:rsid w:val="00E24987"/>
    <w:pPr>
      <w:ind w:left="560"/>
    </w:pPr>
  </w:style>
  <w:style w:type="paragraph" w:styleId="a8">
    <w:name w:val="Body Text Indent"/>
    <w:basedOn w:val="a"/>
    <w:rsid w:val="00E24987"/>
  </w:style>
  <w:style w:type="paragraph" w:customStyle="1" w:styleId="1-">
    <w:name w:val="Список 1-х уровневый"/>
    <w:basedOn w:val="a"/>
    <w:next w:val="a"/>
    <w:rsid w:val="00E24987"/>
    <w:pPr>
      <w:numPr>
        <w:numId w:val="1"/>
      </w:numPr>
    </w:pPr>
    <w:rPr>
      <w:sz w:val="26"/>
    </w:rPr>
  </w:style>
  <w:style w:type="paragraph" w:styleId="a9">
    <w:name w:val="footnote text"/>
    <w:basedOn w:val="a"/>
    <w:semiHidden/>
    <w:rsid w:val="00E24987"/>
    <w:rPr>
      <w:sz w:val="22"/>
    </w:rPr>
  </w:style>
  <w:style w:type="character" w:customStyle="1" w:styleId="hps">
    <w:name w:val="hps"/>
    <w:basedOn w:val="a0"/>
    <w:rsid w:val="00F44CC0"/>
    <w:rPr>
      <w:rFonts w:cs="Times New Roman"/>
    </w:rPr>
  </w:style>
  <w:style w:type="paragraph" w:customStyle="1" w:styleId="-12">
    <w:name w:val="К-12"/>
    <w:basedOn w:val="a"/>
    <w:link w:val="-120"/>
    <w:rsid w:val="00FB0988"/>
    <w:pPr>
      <w:widowControl/>
      <w:ind w:firstLine="0"/>
      <w:jc w:val="center"/>
    </w:pPr>
  </w:style>
  <w:style w:type="table" w:styleId="aa">
    <w:name w:val="Table Grid"/>
    <w:basedOn w:val="a1"/>
    <w:rsid w:val="00FB0988"/>
    <w:pPr>
      <w:widowControl w:val="0"/>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0">
    <w:name w:val="К-12 Знак"/>
    <w:basedOn w:val="a0"/>
    <w:link w:val="-12"/>
    <w:locked/>
    <w:rsid w:val="00FB0988"/>
    <w:rPr>
      <w:rFonts w:cs="Times New Roman"/>
      <w:color w:val="000000"/>
      <w:sz w:val="24"/>
    </w:rPr>
  </w:style>
  <w:style w:type="paragraph" w:customStyle="1" w:styleId="-14">
    <w:name w:val="К-14"/>
    <w:basedOn w:val="a"/>
    <w:link w:val="-140"/>
    <w:rsid w:val="000A1847"/>
    <w:pPr>
      <w:widowControl/>
      <w:ind w:firstLine="0"/>
      <w:jc w:val="center"/>
    </w:pPr>
  </w:style>
  <w:style w:type="character" w:customStyle="1" w:styleId="-140">
    <w:name w:val="К-14 Знак"/>
    <w:basedOn w:val="a0"/>
    <w:link w:val="-14"/>
    <w:locked/>
    <w:rsid w:val="000A1847"/>
    <w:rPr>
      <w:rFonts w:cs="Times New Roman"/>
      <w:color w:val="000000"/>
      <w:sz w:val="28"/>
    </w:rPr>
  </w:style>
  <w:style w:type="paragraph" w:styleId="ab">
    <w:name w:val="Balloon Text"/>
    <w:basedOn w:val="a"/>
    <w:link w:val="ac"/>
    <w:semiHidden/>
    <w:rsid w:val="007B0925"/>
    <w:rPr>
      <w:rFonts w:ascii="Tahoma" w:hAnsi="Tahoma" w:cs="Tahoma"/>
      <w:sz w:val="16"/>
      <w:szCs w:val="16"/>
    </w:rPr>
  </w:style>
  <w:style w:type="character" w:customStyle="1" w:styleId="ac">
    <w:name w:val="Текст выноски Знак"/>
    <w:basedOn w:val="a0"/>
    <w:link w:val="ab"/>
    <w:locked/>
    <w:rsid w:val="007B0925"/>
    <w:rPr>
      <w:rFonts w:ascii="Tahoma" w:hAnsi="Tahoma" w:cs="Tahoma"/>
      <w:color w:val="000000"/>
      <w:sz w:val="16"/>
      <w:szCs w:val="16"/>
    </w:rPr>
  </w:style>
  <w:style w:type="paragraph" w:customStyle="1" w:styleId="ad">
    <w:name w:val="Стиль"/>
    <w:basedOn w:val="212"/>
    <w:rsid w:val="00BA1A2B"/>
    <w:rPr>
      <w:color w:val="auto"/>
      <w:szCs w:val="24"/>
    </w:rPr>
  </w:style>
  <w:style w:type="character" w:customStyle="1" w:styleId="-141">
    <w:name w:val="К-14 Знак Знак"/>
    <w:basedOn w:val="a0"/>
    <w:rsid w:val="00D81C69"/>
    <w:rPr>
      <w:rFonts w:cs="Times New Roman"/>
      <w:color w:val="000000"/>
      <w:sz w:val="28"/>
      <w:lang w:val="ru-RU" w:eastAsia="ru-RU" w:bidi="ar-SA"/>
    </w:rPr>
  </w:style>
  <w:style w:type="table" w:customStyle="1" w:styleId="12">
    <w:name w:val="Сетка таблицы1"/>
    <w:rsid w:val="0048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rsid w:val="00FB338D"/>
    <w:rPr>
      <w:color w:val="0000FF"/>
      <w:u w:val="single"/>
    </w:rPr>
  </w:style>
  <w:style w:type="character" w:customStyle="1" w:styleId="a5">
    <w:name w:val="Нижний колонтитул Знак"/>
    <w:basedOn w:val="a0"/>
    <w:link w:val="a4"/>
    <w:uiPriority w:val="99"/>
    <w:rsid w:val="00AD30E8"/>
    <w:rPr>
      <w:color w:val="000000"/>
      <w:sz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284579441">
      <w:bodyDiv w:val="1"/>
      <w:marLeft w:val="0"/>
      <w:marRight w:val="0"/>
      <w:marTop w:val="0"/>
      <w:marBottom w:val="0"/>
      <w:divBdr>
        <w:top w:val="none" w:sz="0" w:space="0" w:color="auto"/>
        <w:left w:val="none" w:sz="0" w:space="0" w:color="auto"/>
        <w:bottom w:val="none" w:sz="0" w:space="0" w:color="auto"/>
        <w:right w:val="none" w:sz="0" w:space="0" w:color="auto"/>
      </w:divBdr>
      <w:divsChild>
        <w:div w:id="1318268663">
          <w:marLeft w:val="0"/>
          <w:marRight w:val="0"/>
          <w:marTop w:val="0"/>
          <w:marBottom w:val="0"/>
          <w:divBdr>
            <w:top w:val="none" w:sz="0" w:space="0" w:color="auto"/>
            <w:left w:val="none" w:sz="0" w:space="0" w:color="auto"/>
            <w:bottom w:val="none" w:sz="0" w:space="0" w:color="auto"/>
            <w:right w:val="none" w:sz="0" w:space="0" w:color="auto"/>
          </w:divBdr>
        </w:div>
        <w:div w:id="1585408646">
          <w:marLeft w:val="0"/>
          <w:marRight w:val="0"/>
          <w:marTop w:val="0"/>
          <w:marBottom w:val="0"/>
          <w:divBdr>
            <w:top w:val="none" w:sz="0" w:space="0" w:color="auto"/>
            <w:left w:val="none" w:sz="0" w:space="0" w:color="auto"/>
            <w:bottom w:val="none" w:sz="0" w:space="0" w:color="auto"/>
            <w:right w:val="none" w:sz="0" w:space="0" w:color="auto"/>
          </w:divBdr>
          <w:divsChild>
            <w:div w:id="3430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5900">
      <w:bodyDiv w:val="1"/>
      <w:marLeft w:val="0"/>
      <w:marRight w:val="0"/>
      <w:marTop w:val="0"/>
      <w:marBottom w:val="0"/>
      <w:divBdr>
        <w:top w:val="none" w:sz="0" w:space="0" w:color="auto"/>
        <w:left w:val="none" w:sz="0" w:space="0" w:color="auto"/>
        <w:bottom w:val="none" w:sz="0" w:space="0" w:color="auto"/>
        <w:right w:val="none" w:sz="0" w:space="0" w:color="auto"/>
      </w:divBdr>
      <w:divsChild>
        <w:div w:id="1151754970">
          <w:marLeft w:val="0"/>
          <w:marRight w:val="0"/>
          <w:marTop w:val="0"/>
          <w:marBottom w:val="0"/>
          <w:divBdr>
            <w:top w:val="none" w:sz="0" w:space="0" w:color="auto"/>
            <w:left w:val="none" w:sz="0" w:space="0" w:color="auto"/>
            <w:bottom w:val="none" w:sz="0" w:space="0" w:color="auto"/>
            <w:right w:val="none" w:sz="0" w:space="0" w:color="auto"/>
          </w:divBdr>
          <w:divsChild>
            <w:div w:id="8205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78984">
      <w:bodyDiv w:val="1"/>
      <w:marLeft w:val="0"/>
      <w:marRight w:val="0"/>
      <w:marTop w:val="0"/>
      <w:marBottom w:val="0"/>
      <w:divBdr>
        <w:top w:val="none" w:sz="0" w:space="0" w:color="auto"/>
        <w:left w:val="none" w:sz="0" w:space="0" w:color="auto"/>
        <w:bottom w:val="none" w:sz="0" w:space="0" w:color="auto"/>
        <w:right w:val="none" w:sz="0" w:space="0" w:color="auto"/>
      </w:divBdr>
      <w:divsChild>
        <w:div w:id="864749234">
          <w:marLeft w:val="0"/>
          <w:marRight w:val="0"/>
          <w:marTop w:val="0"/>
          <w:marBottom w:val="0"/>
          <w:divBdr>
            <w:top w:val="none" w:sz="0" w:space="0" w:color="auto"/>
            <w:left w:val="none" w:sz="0" w:space="0" w:color="auto"/>
            <w:bottom w:val="none" w:sz="0" w:space="0" w:color="auto"/>
            <w:right w:val="none" w:sz="0" w:space="0" w:color="auto"/>
          </w:divBdr>
        </w:div>
        <w:div w:id="1775249896">
          <w:marLeft w:val="0"/>
          <w:marRight w:val="0"/>
          <w:marTop w:val="0"/>
          <w:marBottom w:val="0"/>
          <w:divBdr>
            <w:top w:val="none" w:sz="0" w:space="0" w:color="auto"/>
            <w:left w:val="none" w:sz="0" w:space="0" w:color="auto"/>
            <w:bottom w:val="none" w:sz="0" w:space="0" w:color="auto"/>
            <w:right w:val="none" w:sz="0" w:space="0" w:color="auto"/>
          </w:divBdr>
          <w:divsChild>
            <w:div w:id="12198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10275">
      <w:bodyDiv w:val="1"/>
      <w:marLeft w:val="0"/>
      <w:marRight w:val="0"/>
      <w:marTop w:val="0"/>
      <w:marBottom w:val="0"/>
      <w:divBdr>
        <w:top w:val="none" w:sz="0" w:space="0" w:color="auto"/>
        <w:left w:val="none" w:sz="0" w:space="0" w:color="auto"/>
        <w:bottom w:val="none" w:sz="0" w:space="0" w:color="auto"/>
        <w:right w:val="none" w:sz="0" w:space="0" w:color="auto"/>
      </w:divBdr>
      <w:divsChild>
        <w:div w:id="337074131">
          <w:marLeft w:val="0"/>
          <w:marRight w:val="0"/>
          <w:marTop w:val="0"/>
          <w:marBottom w:val="0"/>
          <w:divBdr>
            <w:top w:val="none" w:sz="0" w:space="0" w:color="auto"/>
            <w:left w:val="none" w:sz="0" w:space="0" w:color="auto"/>
            <w:bottom w:val="none" w:sz="0" w:space="0" w:color="auto"/>
            <w:right w:val="none" w:sz="0" w:space="0" w:color="auto"/>
          </w:divBdr>
          <w:divsChild>
            <w:div w:id="10657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EFA02-D78B-4C82-85E2-8C700382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3694</Words>
  <Characters>21057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NTC</Company>
  <LinksUpToDate>false</LinksUpToDate>
  <CharactersWithSpaces>24702</CharactersWithSpaces>
  <SharedDoc>false</SharedDoc>
  <HLinks>
    <vt:vector size="12" baseType="variant">
      <vt:variant>
        <vt:i4>1245288</vt:i4>
      </vt:variant>
      <vt:variant>
        <vt:i4>15</vt:i4>
      </vt:variant>
      <vt:variant>
        <vt:i4>0</vt:i4>
      </vt:variant>
      <vt:variant>
        <vt:i4>5</vt:i4>
      </vt:variant>
      <vt:variant>
        <vt:lpwstr>mailto:pnms3@mail.ru</vt:lpwstr>
      </vt:variant>
      <vt:variant>
        <vt:lpwstr/>
      </vt:variant>
      <vt:variant>
        <vt:i4>1245288</vt:i4>
      </vt:variant>
      <vt:variant>
        <vt:i4>12</vt:i4>
      </vt:variant>
      <vt:variant>
        <vt:i4>0</vt:i4>
      </vt:variant>
      <vt:variant>
        <vt:i4>5</vt:i4>
      </vt:variant>
      <vt:variant>
        <vt:lpwstr>mailto:pnms3@mail.ru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НТЦ</cp:lastModifiedBy>
  <cp:revision>20</cp:revision>
  <cp:lastPrinted>2014-11-25T07:55:00Z</cp:lastPrinted>
  <dcterms:created xsi:type="dcterms:W3CDTF">2014-11-25T06:51:00Z</dcterms:created>
  <dcterms:modified xsi:type="dcterms:W3CDTF">2014-12-08T12:19:00Z</dcterms:modified>
</cp:coreProperties>
</file>